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B52045" w14:textId="6514022A" w:rsidR="00681DCA" w:rsidRPr="00576D7D" w:rsidRDefault="0019432C" w:rsidP="00576D7D">
      <w:pPr>
        <w:pStyle w:val="StandardWeb"/>
        <w:tabs>
          <w:tab w:val="left" w:pos="540"/>
          <w:tab w:val="left" w:pos="3600"/>
          <w:tab w:val="right" w:leader="underscore" w:pos="6804"/>
        </w:tabs>
        <w:spacing w:before="28" w:after="28"/>
        <w:ind w:right="-2"/>
        <w:jc w:val="center"/>
        <w:rPr>
          <w:rFonts w:cs="Arial"/>
          <w:b/>
          <w:sz w:val="28"/>
          <w:szCs w:val="28"/>
        </w:rPr>
      </w:pPr>
      <w:r w:rsidRPr="00576D7D">
        <w:rPr>
          <w:rFonts w:cs="Arial"/>
          <w:b/>
          <w:sz w:val="28"/>
          <w:szCs w:val="28"/>
        </w:rPr>
        <w:t>TEHNIČKA DOKUMENTACIJA</w:t>
      </w:r>
    </w:p>
    <w:p w14:paraId="16D72060" w14:textId="4A44C992" w:rsidR="0019432C" w:rsidRPr="00576D7D" w:rsidRDefault="0019432C" w:rsidP="00576D7D">
      <w:pPr>
        <w:pStyle w:val="StandardWeb"/>
        <w:tabs>
          <w:tab w:val="left" w:pos="540"/>
          <w:tab w:val="left" w:pos="3600"/>
          <w:tab w:val="right" w:leader="underscore" w:pos="6804"/>
        </w:tabs>
        <w:spacing w:before="28" w:after="28"/>
        <w:ind w:right="-2"/>
        <w:jc w:val="center"/>
        <w:rPr>
          <w:rFonts w:cs="Arial"/>
          <w:b/>
          <w:sz w:val="28"/>
          <w:szCs w:val="28"/>
        </w:rPr>
      </w:pPr>
    </w:p>
    <w:p w14:paraId="44E297AF" w14:textId="4080B79E" w:rsidR="00681DCA" w:rsidRPr="00576D7D" w:rsidRDefault="00EE27D9" w:rsidP="0019432C">
      <w:pPr>
        <w:pStyle w:val="StandardWeb"/>
        <w:tabs>
          <w:tab w:val="left" w:pos="540"/>
          <w:tab w:val="left" w:pos="3600"/>
          <w:tab w:val="right" w:leader="underscore" w:pos="6804"/>
        </w:tabs>
        <w:spacing w:before="28" w:after="28"/>
        <w:ind w:right="-2"/>
        <w:jc w:val="center"/>
        <w:rPr>
          <w:rFonts w:cs="Arial"/>
          <w:b/>
          <w:sz w:val="28"/>
          <w:szCs w:val="28"/>
        </w:rPr>
      </w:pPr>
      <w:r w:rsidRPr="00576D7D">
        <w:rPr>
          <w:rFonts w:cs="Arial"/>
          <w:b/>
          <w:sz w:val="28"/>
          <w:szCs w:val="28"/>
        </w:rPr>
        <w:t>DOM ZDRAVLJA ZAGREB</w:t>
      </w:r>
      <w:r w:rsidR="005F207B" w:rsidRPr="00576D7D">
        <w:rPr>
          <w:rFonts w:cs="Arial"/>
          <w:b/>
          <w:sz w:val="28"/>
          <w:szCs w:val="28"/>
        </w:rPr>
        <w:t xml:space="preserve"> – </w:t>
      </w:r>
      <w:r w:rsidRPr="00576D7D">
        <w:rPr>
          <w:rFonts w:cs="Arial"/>
          <w:b/>
          <w:sz w:val="28"/>
          <w:szCs w:val="28"/>
        </w:rPr>
        <w:t>ISTOK</w:t>
      </w:r>
      <w:r w:rsidR="005F207B" w:rsidRPr="00576D7D">
        <w:rPr>
          <w:rFonts w:cs="Arial"/>
          <w:b/>
          <w:sz w:val="28"/>
          <w:szCs w:val="28"/>
        </w:rPr>
        <w:t xml:space="preserve"> </w:t>
      </w:r>
    </w:p>
    <w:p w14:paraId="0CF58218" w14:textId="418C7BEE" w:rsidR="0019432C" w:rsidRPr="001870DF" w:rsidRDefault="0019432C" w:rsidP="0019432C">
      <w:pPr>
        <w:pStyle w:val="StandardWeb"/>
        <w:tabs>
          <w:tab w:val="left" w:pos="540"/>
          <w:tab w:val="left" w:pos="3600"/>
          <w:tab w:val="right" w:leader="underscore" w:pos="6804"/>
        </w:tabs>
        <w:spacing w:before="28" w:after="28"/>
        <w:ind w:right="-2"/>
        <w:jc w:val="center"/>
        <w:rPr>
          <w:rFonts w:cs="Arial"/>
          <w:b/>
        </w:rPr>
      </w:pPr>
    </w:p>
    <w:p w14:paraId="1107272E" w14:textId="77777777" w:rsidR="00681DCA" w:rsidRDefault="00681DCA" w:rsidP="00681DCA">
      <w:pPr>
        <w:pStyle w:val="StandardWeb"/>
        <w:tabs>
          <w:tab w:val="left" w:pos="540"/>
          <w:tab w:val="left" w:pos="3600"/>
          <w:tab w:val="right" w:leader="underscore" w:pos="6804"/>
        </w:tabs>
        <w:spacing w:before="28" w:after="28"/>
        <w:ind w:right="-2"/>
        <w:jc w:val="both"/>
        <w:rPr>
          <w:rFonts w:cs="Arial"/>
          <w:b/>
          <w:sz w:val="22"/>
          <w:szCs w:val="22"/>
        </w:rPr>
      </w:pPr>
    </w:p>
    <w:p w14:paraId="4A419059" w14:textId="34A3F552" w:rsidR="00681DCA" w:rsidRDefault="00681DCA" w:rsidP="00681DCA">
      <w:pPr>
        <w:pStyle w:val="StandardWeb"/>
        <w:shd w:val="clear" w:color="auto" w:fill="D9D9D9"/>
        <w:tabs>
          <w:tab w:val="left" w:pos="540"/>
          <w:tab w:val="left" w:pos="3600"/>
          <w:tab w:val="right" w:leader="underscore" w:pos="6804"/>
        </w:tabs>
        <w:spacing w:before="28" w:after="28"/>
        <w:ind w:right="-2"/>
        <w:jc w:val="both"/>
        <w:rPr>
          <w:rFonts w:cs="Arial"/>
          <w:b/>
          <w:sz w:val="22"/>
          <w:szCs w:val="22"/>
        </w:rPr>
      </w:pPr>
      <w:r>
        <w:rPr>
          <w:rFonts w:cs="Arial"/>
          <w:b/>
          <w:sz w:val="22"/>
          <w:szCs w:val="22"/>
        </w:rPr>
        <w:t>INFORMACIJA O POSREDNIKU U OSIGURANJU</w:t>
      </w:r>
    </w:p>
    <w:p w14:paraId="6D26F613" w14:textId="53F9ED7D" w:rsidR="00206972" w:rsidRPr="00206972" w:rsidRDefault="00206972" w:rsidP="00206972">
      <w:pPr>
        <w:pStyle w:val="StandardWeb"/>
        <w:tabs>
          <w:tab w:val="left" w:pos="540"/>
          <w:tab w:val="left" w:pos="3600"/>
          <w:tab w:val="right" w:leader="underscore" w:pos="6804"/>
        </w:tabs>
        <w:spacing w:before="28" w:after="28"/>
        <w:ind w:right="-2"/>
        <w:jc w:val="both"/>
        <w:rPr>
          <w:rFonts w:cs="Arial"/>
          <w:sz w:val="22"/>
          <w:szCs w:val="22"/>
        </w:rPr>
      </w:pPr>
      <w:r w:rsidRPr="00206972">
        <w:rPr>
          <w:rFonts w:cs="Arial"/>
          <w:sz w:val="22"/>
          <w:szCs w:val="22"/>
        </w:rPr>
        <w:t xml:space="preserve">Naručitelj obavještava sve zainteresirane gospodarske subjekte da će sve pojedinačne naloge za osiguranje davati putem </w:t>
      </w:r>
      <w:r w:rsidRPr="00206972">
        <w:rPr>
          <w:rFonts w:cs="Arial"/>
          <w:b/>
          <w:bCs/>
          <w:sz w:val="22"/>
          <w:szCs w:val="22"/>
        </w:rPr>
        <w:t>CENTAR BROKER d.o.o. za</w:t>
      </w:r>
      <w:r>
        <w:rPr>
          <w:rFonts w:cs="Arial"/>
          <w:b/>
          <w:bCs/>
          <w:sz w:val="22"/>
          <w:szCs w:val="22"/>
        </w:rPr>
        <w:t xml:space="preserve"> brokerske poslove </w:t>
      </w:r>
      <w:r w:rsidRPr="00206972">
        <w:rPr>
          <w:rFonts w:cs="Arial"/>
          <w:b/>
          <w:bCs/>
          <w:sz w:val="22"/>
          <w:szCs w:val="22"/>
        </w:rPr>
        <w:t>u osiguranju i reosiguranju</w:t>
      </w:r>
      <w:r w:rsidRPr="00206972">
        <w:rPr>
          <w:rFonts w:cs="Arial"/>
          <w:sz w:val="22"/>
          <w:szCs w:val="22"/>
        </w:rPr>
        <w:t xml:space="preserve">, Ulica Ivana Cankara 21, 10 000 Zagreb, OIB: 14606638581 (u nastavku: Broker) kao svog ovlaštenog društva za brokerske poslove u osiguranju, a sukladno odredbama Zakona o osiguranju. </w:t>
      </w:r>
    </w:p>
    <w:p w14:paraId="0ABB1996" w14:textId="197B6AC9" w:rsidR="00206972" w:rsidRPr="00206972" w:rsidRDefault="00206972" w:rsidP="00206972">
      <w:pPr>
        <w:pStyle w:val="StandardWeb"/>
        <w:tabs>
          <w:tab w:val="left" w:pos="540"/>
          <w:tab w:val="left" w:pos="3600"/>
          <w:tab w:val="right" w:leader="underscore" w:pos="6804"/>
        </w:tabs>
        <w:spacing w:before="28" w:after="28"/>
        <w:ind w:right="-2"/>
        <w:jc w:val="both"/>
        <w:rPr>
          <w:rFonts w:cs="Arial"/>
          <w:sz w:val="22"/>
          <w:szCs w:val="22"/>
        </w:rPr>
      </w:pPr>
      <w:r w:rsidRPr="00206972">
        <w:rPr>
          <w:rFonts w:cs="Arial"/>
          <w:b/>
          <w:bCs/>
          <w:sz w:val="22"/>
          <w:szCs w:val="22"/>
        </w:rPr>
        <w:t xml:space="preserve">CENTAR BROKER d.o.o. </w:t>
      </w:r>
      <w:r w:rsidRPr="00206972">
        <w:rPr>
          <w:rFonts w:cs="Arial"/>
          <w:sz w:val="22"/>
          <w:szCs w:val="22"/>
        </w:rPr>
        <w:t xml:space="preserve">je ekskluzivno društvo za brokerske poslove u osiguranju za cijelo vrijeme trajanja </w:t>
      </w:r>
      <w:r>
        <w:rPr>
          <w:rFonts w:cs="Arial"/>
          <w:sz w:val="22"/>
          <w:szCs w:val="22"/>
        </w:rPr>
        <w:t>ugovora o osiguranju</w:t>
      </w:r>
      <w:r w:rsidRPr="00206972">
        <w:rPr>
          <w:rFonts w:cs="Arial"/>
          <w:sz w:val="22"/>
          <w:szCs w:val="22"/>
        </w:rPr>
        <w:t xml:space="preserve"> sklopljenog prema ovoj Dokumentaciji o nabavi. </w:t>
      </w:r>
    </w:p>
    <w:p w14:paraId="46D14B82" w14:textId="77777777" w:rsidR="00206972" w:rsidRPr="00206972" w:rsidRDefault="00206972" w:rsidP="00206972">
      <w:pPr>
        <w:pStyle w:val="StandardWeb"/>
        <w:tabs>
          <w:tab w:val="left" w:pos="540"/>
          <w:tab w:val="left" w:pos="3600"/>
          <w:tab w:val="right" w:leader="underscore" w:pos="6804"/>
        </w:tabs>
        <w:spacing w:before="28" w:after="28"/>
        <w:ind w:right="-2"/>
        <w:jc w:val="both"/>
        <w:rPr>
          <w:rFonts w:cs="Arial"/>
          <w:sz w:val="22"/>
          <w:szCs w:val="22"/>
        </w:rPr>
      </w:pPr>
      <w:r w:rsidRPr="00206972">
        <w:rPr>
          <w:rFonts w:cs="Arial"/>
          <w:sz w:val="22"/>
          <w:szCs w:val="22"/>
        </w:rPr>
        <w:t xml:space="preserve">Temeljem danog ovlaštenja Broker je putem svojih djelatnika licenciranih od HANFA-e dužan obavljati sve poslove koji su navedeni u Zakonu o osiguranju kao obveze brokera u osiguranju, a posebice obavljati sljedeće poslove: </w:t>
      </w:r>
    </w:p>
    <w:p w14:paraId="664AA705" w14:textId="77777777" w:rsidR="00206972" w:rsidRPr="00206972" w:rsidRDefault="00206972" w:rsidP="00206972">
      <w:pPr>
        <w:pStyle w:val="StandardWeb"/>
        <w:tabs>
          <w:tab w:val="left" w:pos="540"/>
          <w:tab w:val="left" w:pos="3600"/>
          <w:tab w:val="right" w:leader="underscore" w:pos="6804"/>
        </w:tabs>
        <w:spacing w:before="28" w:after="28"/>
        <w:ind w:right="-2"/>
        <w:jc w:val="both"/>
        <w:rPr>
          <w:rFonts w:cs="Arial"/>
          <w:sz w:val="22"/>
          <w:szCs w:val="22"/>
        </w:rPr>
      </w:pPr>
      <w:r w:rsidRPr="00206972">
        <w:rPr>
          <w:rFonts w:cs="Arial"/>
          <w:sz w:val="22"/>
          <w:szCs w:val="22"/>
        </w:rPr>
        <w:t xml:space="preserve">- štititi interese Naručitelja kao nalogodavca, </w:t>
      </w:r>
    </w:p>
    <w:p w14:paraId="58F66121" w14:textId="77777777" w:rsidR="00206972" w:rsidRPr="00206972" w:rsidRDefault="00206972" w:rsidP="00206972">
      <w:pPr>
        <w:pStyle w:val="StandardWeb"/>
        <w:tabs>
          <w:tab w:val="left" w:pos="540"/>
          <w:tab w:val="left" w:pos="3600"/>
          <w:tab w:val="right" w:leader="underscore" w:pos="6804"/>
        </w:tabs>
        <w:spacing w:before="28" w:after="28"/>
        <w:ind w:right="-2"/>
        <w:jc w:val="both"/>
        <w:rPr>
          <w:rFonts w:cs="Arial"/>
          <w:sz w:val="22"/>
          <w:szCs w:val="22"/>
        </w:rPr>
      </w:pPr>
      <w:r w:rsidRPr="00206972">
        <w:rPr>
          <w:rFonts w:cs="Arial"/>
          <w:sz w:val="22"/>
          <w:szCs w:val="22"/>
        </w:rPr>
        <w:t xml:space="preserve">- načiniti odgovarajuću analizu rizika i informirati Naručitelja u skladu s odredbama zakona, </w:t>
      </w:r>
    </w:p>
    <w:p w14:paraId="7EF9018E" w14:textId="77777777" w:rsidR="00206972" w:rsidRPr="00206972" w:rsidRDefault="00206972" w:rsidP="00206972">
      <w:pPr>
        <w:pStyle w:val="StandardWeb"/>
        <w:tabs>
          <w:tab w:val="left" w:pos="540"/>
          <w:tab w:val="left" w:pos="3600"/>
          <w:tab w:val="right" w:leader="underscore" w:pos="6804"/>
        </w:tabs>
        <w:spacing w:before="28" w:after="28"/>
        <w:ind w:right="-2"/>
        <w:jc w:val="both"/>
        <w:rPr>
          <w:rFonts w:cs="Arial"/>
          <w:sz w:val="22"/>
          <w:szCs w:val="22"/>
        </w:rPr>
      </w:pPr>
      <w:r w:rsidRPr="00206972">
        <w:rPr>
          <w:rFonts w:cs="Arial"/>
          <w:sz w:val="22"/>
          <w:szCs w:val="22"/>
        </w:rPr>
        <w:t xml:space="preserve">- obavijestiti društvo za osiguranje o nalogu ugovaratelja osiguranja za zaključivanje police osiguranja, </w:t>
      </w:r>
    </w:p>
    <w:p w14:paraId="31BDAB3C" w14:textId="77777777" w:rsidR="00206972" w:rsidRPr="00206972" w:rsidRDefault="00206972" w:rsidP="00206972">
      <w:pPr>
        <w:pStyle w:val="StandardWeb"/>
        <w:tabs>
          <w:tab w:val="left" w:pos="540"/>
          <w:tab w:val="left" w:pos="3600"/>
          <w:tab w:val="right" w:leader="underscore" w:pos="6804"/>
        </w:tabs>
        <w:spacing w:before="28" w:after="28"/>
        <w:ind w:right="-2"/>
        <w:jc w:val="both"/>
        <w:rPr>
          <w:rFonts w:cs="Arial"/>
          <w:sz w:val="22"/>
          <w:szCs w:val="22"/>
        </w:rPr>
      </w:pPr>
      <w:r w:rsidRPr="00206972">
        <w:rPr>
          <w:rFonts w:cs="Arial"/>
          <w:sz w:val="22"/>
          <w:szCs w:val="22"/>
        </w:rPr>
        <w:t xml:space="preserve">- provjeriti sadržaj police osiguranja, </w:t>
      </w:r>
    </w:p>
    <w:p w14:paraId="545EE002" w14:textId="77777777" w:rsidR="00206972" w:rsidRPr="00206972" w:rsidRDefault="00206972" w:rsidP="00206972">
      <w:pPr>
        <w:pStyle w:val="StandardWeb"/>
        <w:tabs>
          <w:tab w:val="left" w:pos="540"/>
          <w:tab w:val="left" w:pos="3600"/>
          <w:tab w:val="right" w:leader="underscore" w:pos="6804"/>
        </w:tabs>
        <w:spacing w:before="28" w:after="28"/>
        <w:ind w:right="-2"/>
        <w:jc w:val="both"/>
        <w:rPr>
          <w:rFonts w:cs="Arial"/>
          <w:sz w:val="22"/>
          <w:szCs w:val="22"/>
        </w:rPr>
      </w:pPr>
      <w:r w:rsidRPr="00206972">
        <w:rPr>
          <w:rFonts w:cs="Arial"/>
          <w:sz w:val="22"/>
          <w:szCs w:val="22"/>
        </w:rPr>
        <w:t xml:space="preserve">- pružati pomoć ugovaratelju osiguranja, odnosno osiguraniku pri izvršavanju prava i obveza iz ugovora o osiguranju za vrijeme trajanja ugovora o osiguranju i to i prije i nakon nastupanja osiguranog slučaja, te se ponajprije brinuti da ugovaratelj osiguranja odnosno osiguranik poduzme sve pravne radnje koje su bitne za očuvanje odnosno realizaciju prava na temelju ugovora o osiguranju u rokovima određenim za poduzimanje tih pravnih radnji, </w:t>
      </w:r>
    </w:p>
    <w:p w14:paraId="56C483F1" w14:textId="77777777" w:rsidR="00206972" w:rsidRPr="00206972" w:rsidRDefault="00206972" w:rsidP="00206972">
      <w:pPr>
        <w:pStyle w:val="StandardWeb"/>
        <w:tabs>
          <w:tab w:val="left" w:pos="540"/>
          <w:tab w:val="left" w:pos="3600"/>
          <w:tab w:val="right" w:leader="underscore" w:pos="6804"/>
        </w:tabs>
        <w:spacing w:before="28" w:after="28"/>
        <w:ind w:right="-2"/>
        <w:jc w:val="both"/>
        <w:rPr>
          <w:rFonts w:cs="Arial"/>
          <w:sz w:val="22"/>
          <w:szCs w:val="22"/>
        </w:rPr>
      </w:pPr>
      <w:r w:rsidRPr="00206972">
        <w:rPr>
          <w:rFonts w:cs="Arial"/>
          <w:sz w:val="22"/>
          <w:szCs w:val="22"/>
        </w:rPr>
        <w:t xml:space="preserve">- stalno provjeravati police osiguranja koje je ugovaratelj osiguranja zaključio te izraditi prijedloge za izmjenu ovih polica osiguranja u cilju što bolje zaštite, kada je potrebno. </w:t>
      </w:r>
    </w:p>
    <w:p w14:paraId="4C069EE0" w14:textId="17C3702E" w:rsidR="00206972" w:rsidRPr="00206972" w:rsidRDefault="00206972" w:rsidP="00206972">
      <w:pPr>
        <w:pStyle w:val="StandardWeb"/>
        <w:tabs>
          <w:tab w:val="left" w:pos="540"/>
          <w:tab w:val="left" w:pos="3600"/>
          <w:tab w:val="right" w:leader="underscore" w:pos="6804"/>
        </w:tabs>
        <w:spacing w:before="28" w:after="28"/>
        <w:ind w:right="-2"/>
        <w:jc w:val="both"/>
        <w:rPr>
          <w:rFonts w:cs="Arial"/>
          <w:sz w:val="22"/>
          <w:szCs w:val="22"/>
        </w:rPr>
      </w:pPr>
      <w:r w:rsidRPr="00206972">
        <w:rPr>
          <w:rFonts w:cs="Arial"/>
          <w:sz w:val="22"/>
          <w:szCs w:val="22"/>
        </w:rPr>
        <w:t xml:space="preserve">Odabrani ponuditelj s kojim će Naručitelj sklopiti </w:t>
      </w:r>
      <w:r w:rsidR="00570C7E">
        <w:rPr>
          <w:rFonts w:cs="Arial"/>
          <w:sz w:val="22"/>
          <w:szCs w:val="22"/>
        </w:rPr>
        <w:t xml:space="preserve">ugovor o </w:t>
      </w:r>
      <w:proofErr w:type="spellStart"/>
      <w:r w:rsidR="00570C7E">
        <w:rPr>
          <w:rFonts w:cs="Arial"/>
          <w:sz w:val="22"/>
          <w:szCs w:val="22"/>
        </w:rPr>
        <w:t>osigurajnu</w:t>
      </w:r>
      <w:proofErr w:type="spellEnd"/>
      <w:r w:rsidRPr="00206972">
        <w:rPr>
          <w:rFonts w:cs="Arial"/>
          <w:sz w:val="22"/>
          <w:szCs w:val="22"/>
        </w:rPr>
        <w:t xml:space="preserve"> temeljem ovog postupka nabave obvezan je dostavljati Brokeru preslike svih polica osiguranja i ostalih dokumenata koji su mu potrebni za obavljanje njegovih poslova. </w:t>
      </w:r>
    </w:p>
    <w:p w14:paraId="4B2DA290" w14:textId="73B50D12" w:rsidR="00206972" w:rsidRDefault="00206972" w:rsidP="00681DCA">
      <w:pPr>
        <w:pStyle w:val="StandardWeb"/>
        <w:tabs>
          <w:tab w:val="left" w:pos="540"/>
          <w:tab w:val="left" w:pos="3600"/>
          <w:tab w:val="right" w:leader="underscore" w:pos="6804"/>
        </w:tabs>
        <w:spacing w:before="28" w:after="28"/>
        <w:ind w:right="-2"/>
        <w:jc w:val="both"/>
        <w:rPr>
          <w:rFonts w:cs="Arial"/>
          <w:sz w:val="22"/>
          <w:szCs w:val="22"/>
        </w:rPr>
      </w:pPr>
      <w:r w:rsidRPr="00206972">
        <w:rPr>
          <w:rFonts w:cs="Arial"/>
          <w:sz w:val="22"/>
          <w:szCs w:val="22"/>
        </w:rPr>
        <w:t xml:space="preserve">Sukladno članku 435. stavak. 6. Zakona o osiguranju (NN br. 30/15, 112/18, 63/20, 133/20), društvo za brokerske poslove pravo na proviziju za distribuciju osiguranja ima od društva za osiguranje (odabranog ponuditelja). U svrhu izračuna cijena bez preuzimanja neuobičajenih rizika, a kako bi se stvorile pretpostavke za podnošenje usporedivih ponuda u predmetnom postupku nabave Naručitelj obavještava Ponuditelje da Broker za obavljanje navedenih poslova primjenjuje bruto naknadu (u koju su uključeni svi porezi, prirezi, doprinosi i ostala zakonska davanja) prema svim Ponuditeljima u visini od </w:t>
      </w:r>
      <w:r>
        <w:rPr>
          <w:rFonts w:cs="Arial"/>
          <w:sz w:val="22"/>
          <w:szCs w:val="22"/>
        </w:rPr>
        <w:t xml:space="preserve">12% za osiguranje od automobilske odgovornosti i kasko osiguranje te </w:t>
      </w:r>
      <w:r w:rsidRPr="00206972">
        <w:rPr>
          <w:rFonts w:cs="Arial"/>
          <w:sz w:val="22"/>
          <w:szCs w:val="22"/>
        </w:rPr>
        <w:t>15%</w:t>
      </w:r>
      <w:r>
        <w:rPr>
          <w:rFonts w:cs="Arial"/>
          <w:sz w:val="22"/>
          <w:szCs w:val="22"/>
        </w:rPr>
        <w:t xml:space="preserve"> za sve ostale vrste osiguranja</w:t>
      </w:r>
      <w:r w:rsidRPr="00206972">
        <w:rPr>
          <w:rFonts w:cs="Arial"/>
          <w:sz w:val="22"/>
          <w:szCs w:val="22"/>
        </w:rPr>
        <w:t>. Broker stječe pravo na proviziju od odabranog ponuditelja početkom važenja ugovora o osiguranju.</w:t>
      </w:r>
    </w:p>
    <w:p w14:paraId="28F20ADC" w14:textId="77777777" w:rsidR="00206972" w:rsidRDefault="00206972" w:rsidP="00681DCA">
      <w:pPr>
        <w:pStyle w:val="StandardWeb"/>
        <w:tabs>
          <w:tab w:val="left" w:pos="540"/>
          <w:tab w:val="left" w:pos="3600"/>
          <w:tab w:val="right" w:leader="underscore" w:pos="6804"/>
        </w:tabs>
        <w:spacing w:before="28" w:after="28"/>
        <w:ind w:right="-2"/>
        <w:jc w:val="both"/>
        <w:rPr>
          <w:rFonts w:cs="Arial"/>
          <w:b/>
          <w:sz w:val="22"/>
          <w:szCs w:val="22"/>
        </w:rPr>
      </w:pPr>
    </w:p>
    <w:p w14:paraId="391B9B2D" w14:textId="77777777" w:rsidR="00681DCA" w:rsidRPr="000F3A98" w:rsidRDefault="00681DCA" w:rsidP="00681DCA">
      <w:pPr>
        <w:pStyle w:val="StandardWeb"/>
        <w:shd w:val="clear" w:color="auto" w:fill="D9D9D9"/>
        <w:tabs>
          <w:tab w:val="left" w:pos="540"/>
          <w:tab w:val="left" w:pos="3600"/>
          <w:tab w:val="right" w:leader="underscore" w:pos="6804"/>
        </w:tabs>
        <w:spacing w:before="28" w:after="28"/>
        <w:ind w:right="-2"/>
        <w:jc w:val="both"/>
        <w:rPr>
          <w:rFonts w:cs="Arial"/>
          <w:b/>
          <w:sz w:val="22"/>
          <w:szCs w:val="22"/>
        </w:rPr>
      </w:pPr>
      <w:r>
        <w:rPr>
          <w:rFonts w:cs="Arial"/>
          <w:b/>
          <w:sz w:val="22"/>
          <w:szCs w:val="22"/>
        </w:rPr>
        <w:t xml:space="preserve">OPĆE ODREDBE – ZA SVE VRSTE OSIGURANJA </w:t>
      </w:r>
    </w:p>
    <w:p w14:paraId="731CE8D5" w14:textId="7159C79D" w:rsidR="00681DCA" w:rsidRPr="00BB0E79" w:rsidRDefault="00681DCA" w:rsidP="00681DCA">
      <w:pPr>
        <w:pStyle w:val="StandardWeb"/>
        <w:tabs>
          <w:tab w:val="left" w:pos="540"/>
          <w:tab w:val="left" w:pos="3600"/>
          <w:tab w:val="right" w:leader="underscore" w:pos="6804"/>
        </w:tabs>
        <w:spacing w:before="28" w:after="28"/>
        <w:ind w:right="-2"/>
        <w:jc w:val="both"/>
        <w:rPr>
          <w:rFonts w:cs="Arial"/>
          <w:b/>
          <w:bCs/>
          <w:sz w:val="22"/>
          <w:szCs w:val="22"/>
        </w:rPr>
      </w:pPr>
      <w:r w:rsidRPr="00A20DF9">
        <w:rPr>
          <w:rFonts w:cs="Arial"/>
          <w:sz w:val="22"/>
          <w:szCs w:val="22"/>
        </w:rPr>
        <w:t xml:space="preserve">Uz uvjete definirane ovom dokumentacijom </w:t>
      </w:r>
      <w:proofErr w:type="spellStart"/>
      <w:r w:rsidRPr="00A20DF9">
        <w:rPr>
          <w:rFonts w:cs="Arial"/>
          <w:sz w:val="22"/>
          <w:szCs w:val="22"/>
        </w:rPr>
        <w:t>podredno</w:t>
      </w:r>
      <w:proofErr w:type="spellEnd"/>
      <w:r w:rsidRPr="00A20DF9">
        <w:rPr>
          <w:rFonts w:cs="Arial"/>
          <w:sz w:val="22"/>
          <w:szCs w:val="22"/>
        </w:rPr>
        <w:t xml:space="preserve"> će se primjenjivati opći, posebni i dopunski uvjeti i klauzule osiguranja te Tablice za određivanje postotka trajnog invaliditeta od posljedica nesretnog slučaja (nezgode) Ponuditelja, bez naknadnih korekcija pokrića, odnosno isključenja koja bi išla na štetu Naručitelja. Neće se primjenjivati one odredbe općih, posebnih i dopunskih uvjeta te klauzula osiguranja i Tablica invaliditeta Ponuditelja koje su u suprotnosti s odredbama ove dokumentacije. Ukoliko su bilo koje odredbe općih, posebnih i dopunskih uvjeta te klauzula osiguranja i Tablica invaliditeta Ponuditelja povoljnije od odredaba navedenih u ovoj dokumentaciji, primjenjuju se one odredbe koje su povoljnije za Naručitelja. </w:t>
      </w:r>
      <w:r w:rsidRPr="00BB0E79">
        <w:rPr>
          <w:rFonts w:cs="Arial"/>
          <w:b/>
          <w:bCs/>
          <w:sz w:val="22"/>
          <w:szCs w:val="22"/>
        </w:rPr>
        <w:t xml:space="preserve">U </w:t>
      </w:r>
      <w:r w:rsidR="00550E78">
        <w:rPr>
          <w:rFonts w:cs="Arial"/>
          <w:b/>
          <w:bCs/>
          <w:sz w:val="22"/>
          <w:szCs w:val="22"/>
        </w:rPr>
        <w:t>okviru</w:t>
      </w:r>
      <w:r w:rsidRPr="00BB0E79">
        <w:rPr>
          <w:rFonts w:cs="Arial"/>
          <w:b/>
          <w:bCs/>
          <w:sz w:val="22"/>
          <w:szCs w:val="22"/>
        </w:rPr>
        <w:t xml:space="preserve"> ponude koju dostavlja, Ponuditelj će dostaviti sve opće, posebne i dopunske uvjete te klauzule osiguranja i Tablice invaliditeta koji se </w:t>
      </w:r>
      <w:proofErr w:type="spellStart"/>
      <w:r w:rsidRPr="00BB0E79">
        <w:rPr>
          <w:rFonts w:cs="Arial"/>
          <w:b/>
          <w:bCs/>
          <w:sz w:val="22"/>
          <w:szCs w:val="22"/>
        </w:rPr>
        <w:t>podredno</w:t>
      </w:r>
      <w:proofErr w:type="spellEnd"/>
      <w:r w:rsidRPr="00BB0E79">
        <w:rPr>
          <w:rFonts w:cs="Arial"/>
          <w:b/>
          <w:bCs/>
          <w:sz w:val="22"/>
          <w:szCs w:val="22"/>
        </w:rPr>
        <w:t xml:space="preserve"> primjenjuju na predmet nabave.</w:t>
      </w:r>
    </w:p>
    <w:p w14:paraId="371D2B44" w14:textId="77777777" w:rsidR="00681DCA" w:rsidRDefault="00681DCA" w:rsidP="00681DCA">
      <w:pPr>
        <w:pStyle w:val="StandardWeb"/>
        <w:tabs>
          <w:tab w:val="left" w:pos="540"/>
          <w:tab w:val="left" w:pos="3600"/>
          <w:tab w:val="right" w:leader="underscore" w:pos="6804"/>
        </w:tabs>
        <w:spacing w:before="28" w:after="28"/>
        <w:ind w:right="-2"/>
        <w:jc w:val="both"/>
        <w:rPr>
          <w:rFonts w:cs="Arial"/>
          <w:sz w:val="22"/>
          <w:szCs w:val="22"/>
        </w:rPr>
      </w:pPr>
    </w:p>
    <w:p w14:paraId="3F7A2400" w14:textId="64E55313" w:rsidR="00681DCA" w:rsidRPr="00A20DF9" w:rsidRDefault="00681DCA" w:rsidP="00681DCA">
      <w:pPr>
        <w:pStyle w:val="StandardWeb"/>
        <w:tabs>
          <w:tab w:val="left" w:pos="540"/>
          <w:tab w:val="left" w:pos="3600"/>
          <w:tab w:val="right" w:leader="underscore" w:pos="6804"/>
        </w:tabs>
        <w:spacing w:before="28" w:after="28"/>
        <w:ind w:right="-2"/>
        <w:jc w:val="both"/>
        <w:rPr>
          <w:rFonts w:cs="Arial"/>
          <w:sz w:val="22"/>
          <w:szCs w:val="22"/>
        </w:rPr>
      </w:pPr>
      <w:r w:rsidRPr="00A20DF9">
        <w:rPr>
          <w:rFonts w:cs="Arial"/>
          <w:sz w:val="22"/>
          <w:szCs w:val="22"/>
        </w:rPr>
        <w:t>Evidencija šteta: Ponuditelj je obvezan voditi evidenciju šteta po svim vrstama osiguranja te prema svim pojedinačnim osiguranicima</w:t>
      </w:r>
      <w:r>
        <w:rPr>
          <w:rFonts w:cs="Arial"/>
          <w:sz w:val="22"/>
          <w:szCs w:val="22"/>
        </w:rPr>
        <w:t xml:space="preserve">. </w:t>
      </w:r>
      <w:r w:rsidRPr="00A20DF9">
        <w:rPr>
          <w:rFonts w:cs="Arial"/>
          <w:sz w:val="22"/>
          <w:szCs w:val="22"/>
        </w:rPr>
        <w:t xml:space="preserve">Ponuditelj je obvezan najmanje kvartalno izvještavati Naručitelja o štetama s </w:t>
      </w:r>
      <w:r w:rsidRPr="00A20DF9">
        <w:rPr>
          <w:rFonts w:cs="Arial"/>
          <w:sz w:val="22"/>
          <w:szCs w:val="22"/>
        </w:rPr>
        <w:lastRenderedPageBreak/>
        <w:t>elementima koje će dogovoriti s Naručiteljem. Izvještaj o štetama će sadržavati najmanje sljedeće podatke, ovisno o vrsti osiguranja, uz poštivanje propisa o zaštiti osobnih podataka: broj police, vrsta osiguranja, rizik osiguranja, datum nastanka štete, datum prijave štete, datum likvidacije štete, iznos likvidirane štete, datum isplate štete, iznos isplaćene štete, iznos rezervirane štete, uzrok štete, štetnik, oštećenik (naziv / ime i prezime, OIB), regres (da/ne).</w:t>
      </w:r>
    </w:p>
    <w:p w14:paraId="0E3D7C1E" w14:textId="4BE17413" w:rsidR="00BB0E79" w:rsidRDefault="00681DCA" w:rsidP="00681DCA">
      <w:pPr>
        <w:pStyle w:val="StandardWeb"/>
        <w:tabs>
          <w:tab w:val="left" w:pos="540"/>
          <w:tab w:val="left" w:pos="3600"/>
          <w:tab w:val="right" w:leader="underscore" w:pos="6804"/>
        </w:tabs>
        <w:spacing w:before="28" w:after="28"/>
        <w:ind w:right="-2"/>
        <w:jc w:val="both"/>
        <w:rPr>
          <w:rFonts w:cs="Arial"/>
          <w:sz w:val="22"/>
          <w:szCs w:val="22"/>
        </w:rPr>
      </w:pPr>
      <w:r w:rsidRPr="00A20DF9">
        <w:rPr>
          <w:rFonts w:cs="Arial"/>
          <w:sz w:val="22"/>
          <w:szCs w:val="22"/>
        </w:rPr>
        <w:t xml:space="preserve">Osim uobičajenih isplata na račun osiguranika, isplata </w:t>
      </w:r>
      <w:r>
        <w:rPr>
          <w:rFonts w:cs="Arial"/>
          <w:sz w:val="22"/>
          <w:szCs w:val="22"/>
        </w:rPr>
        <w:t xml:space="preserve">osigurnina </w:t>
      </w:r>
      <w:r w:rsidRPr="00A20DF9">
        <w:rPr>
          <w:rFonts w:cs="Arial"/>
          <w:sz w:val="22"/>
          <w:szCs w:val="22"/>
        </w:rPr>
        <w:t xml:space="preserve">se </w:t>
      </w:r>
      <w:r w:rsidR="00550E78">
        <w:rPr>
          <w:rFonts w:cs="Arial"/>
          <w:sz w:val="22"/>
          <w:szCs w:val="22"/>
        </w:rPr>
        <w:t xml:space="preserve">može </w:t>
      </w:r>
      <w:r w:rsidRPr="00A20DF9">
        <w:rPr>
          <w:rFonts w:cs="Arial"/>
          <w:sz w:val="22"/>
          <w:szCs w:val="22"/>
        </w:rPr>
        <w:t>obavljati i cesijama ili višestrukim kompenzacijama sa serviserima, radionicama i ostalim stranama koje će izvršiti popravak ili drugu uslugu osiguraniku na osnovi nastalog štetnog događaja i to temeljem pojedinačnih zahtjeva osiguranika po štetnim događajima. Ponuditelj će izvršiti plaćanje po potpisanoj cesiji ili višestrukoj kompenzaciji, bez obzira na eventualno dugovanje osiguranika. Interni servis i radionice korisnika (osiguranika) tretirati će se jednako kao i servisi, radionice ili dr. bilo koje treće osobe.</w:t>
      </w:r>
    </w:p>
    <w:p w14:paraId="22581ABF" w14:textId="4A0BE395" w:rsidR="00BB0E79" w:rsidRPr="00BB0E79" w:rsidRDefault="00BB0E79" w:rsidP="00BB0E79">
      <w:pPr>
        <w:pStyle w:val="StandardWeb"/>
        <w:tabs>
          <w:tab w:val="left" w:pos="540"/>
          <w:tab w:val="left" w:pos="3600"/>
          <w:tab w:val="right" w:leader="underscore" w:pos="6804"/>
        </w:tabs>
        <w:spacing w:before="28" w:after="28"/>
        <w:ind w:right="-2"/>
        <w:jc w:val="both"/>
        <w:rPr>
          <w:rFonts w:cs="Arial"/>
          <w:sz w:val="22"/>
          <w:szCs w:val="22"/>
        </w:rPr>
      </w:pPr>
      <w:proofErr w:type="spellStart"/>
      <w:r w:rsidRPr="00BB0E79">
        <w:rPr>
          <w:rFonts w:cs="Arial"/>
          <w:sz w:val="22"/>
          <w:szCs w:val="22"/>
        </w:rPr>
        <w:t>Osigurateljno</w:t>
      </w:r>
      <w:proofErr w:type="spellEnd"/>
      <w:r w:rsidRPr="00BB0E79">
        <w:rPr>
          <w:rFonts w:cs="Arial"/>
          <w:sz w:val="22"/>
          <w:szCs w:val="22"/>
        </w:rPr>
        <w:t xml:space="preserve"> pokriće, obveza osiguratelja počinje od dana ugovorenog kao dan početka osiguranja, neovisno o danu kada je izvršena uplata premije osiguranja.</w:t>
      </w:r>
      <w:r w:rsidR="00570C7E">
        <w:rPr>
          <w:rFonts w:cs="Arial"/>
          <w:sz w:val="22"/>
          <w:szCs w:val="22"/>
        </w:rPr>
        <w:t xml:space="preserve"> </w:t>
      </w:r>
      <w:r w:rsidRPr="00BB0E79">
        <w:rPr>
          <w:rFonts w:cs="Arial"/>
          <w:sz w:val="22"/>
          <w:szCs w:val="22"/>
        </w:rPr>
        <w:t xml:space="preserve">U slučaju ugovaranja kratkotrajnog razdoblja osiguranja primjenjuje ravnomjeran obračun premije osiguranja za iskorišteno trajanje ("pro rata </w:t>
      </w:r>
      <w:proofErr w:type="spellStart"/>
      <w:r w:rsidRPr="00BB0E79">
        <w:rPr>
          <w:rFonts w:cs="Arial"/>
          <w:sz w:val="22"/>
          <w:szCs w:val="22"/>
        </w:rPr>
        <w:t>temporis</w:t>
      </w:r>
      <w:proofErr w:type="spellEnd"/>
      <w:r w:rsidRPr="00BB0E79">
        <w:rPr>
          <w:rFonts w:cs="Arial"/>
          <w:sz w:val="22"/>
          <w:szCs w:val="22"/>
        </w:rPr>
        <w:t>").</w:t>
      </w:r>
    </w:p>
    <w:p w14:paraId="30B96E8A" w14:textId="479C6002" w:rsidR="00BB0E79" w:rsidRPr="00BB0E79" w:rsidRDefault="00BB0E79" w:rsidP="00BB0E79">
      <w:pPr>
        <w:pStyle w:val="StandardWeb"/>
        <w:tabs>
          <w:tab w:val="left" w:pos="540"/>
          <w:tab w:val="left" w:pos="3600"/>
          <w:tab w:val="right" w:leader="underscore" w:pos="6804"/>
        </w:tabs>
        <w:spacing w:before="28" w:after="28"/>
        <w:ind w:right="-2"/>
        <w:jc w:val="both"/>
        <w:rPr>
          <w:rFonts w:cs="Arial"/>
          <w:sz w:val="22"/>
          <w:szCs w:val="22"/>
        </w:rPr>
      </w:pPr>
      <w:r w:rsidRPr="00BB0E79">
        <w:rPr>
          <w:rFonts w:cs="Arial"/>
          <w:sz w:val="22"/>
          <w:szCs w:val="22"/>
        </w:rPr>
        <w:t>Treća osoba je svaka osoba različita od Naručitelja, pa i osnivač, vlasnik, sestrinska društva i povezana društva, odnosno svaka osoba s osobnim identifikacijskim brojem (OIB) različitim od OIB-a Naručitelja.</w:t>
      </w:r>
    </w:p>
    <w:p w14:paraId="54D26445" w14:textId="77777777" w:rsidR="00BB0E79" w:rsidRPr="00BB0E79" w:rsidRDefault="00BB0E79" w:rsidP="00BB0E79">
      <w:pPr>
        <w:pStyle w:val="StandardWeb"/>
        <w:tabs>
          <w:tab w:val="left" w:pos="540"/>
          <w:tab w:val="left" w:pos="3600"/>
          <w:tab w:val="right" w:leader="underscore" w:pos="6804"/>
        </w:tabs>
        <w:spacing w:before="28" w:after="28"/>
        <w:ind w:right="-2"/>
        <w:jc w:val="both"/>
        <w:rPr>
          <w:rFonts w:cs="Arial"/>
          <w:sz w:val="22"/>
          <w:szCs w:val="22"/>
        </w:rPr>
      </w:pPr>
      <w:r w:rsidRPr="00BB0E79">
        <w:rPr>
          <w:rFonts w:cs="Arial"/>
          <w:sz w:val="22"/>
          <w:szCs w:val="22"/>
        </w:rPr>
        <w:t>Ako se ukaže potrebnim, prilikom sanacije štete u obračun se prihvaća satnica ovlaštenih inozemnih servisera kao i nabava zamjenskih dijelova iz inozemstva uključujući sve potrebne troškove za njihovu dopremu na mjesto štete, kao i troškovi popravka zbog prekovremenog nedjeljnog, prazničkog i noćnog rada. Osiguranje nadoknađuje i nužne troškove koji su nastali razumnim pokušajem osiguranika da, kad osigurani slučaj nastane, poduzme mjere zbog otklanjanja i smanjenja štetnih posljedica nastajanja osiguranog slučaja pa čak i kad ono ne uspije.</w:t>
      </w:r>
    </w:p>
    <w:p w14:paraId="42FBC67E" w14:textId="7F206FF9" w:rsidR="00BB0E79" w:rsidRPr="00BB0E79" w:rsidRDefault="00BB0E79" w:rsidP="00BB0E79">
      <w:pPr>
        <w:pStyle w:val="StandardWeb"/>
        <w:tabs>
          <w:tab w:val="left" w:pos="540"/>
          <w:tab w:val="left" w:pos="3600"/>
          <w:tab w:val="right" w:leader="underscore" w:pos="6804"/>
        </w:tabs>
        <w:spacing w:before="28" w:after="28"/>
        <w:ind w:right="-2"/>
        <w:jc w:val="both"/>
        <w:rPr>
          <w:rFonts w:cs="Arial"/>
          <w:sz w:val="22"/>
          <w:szCs w:val="22"/>
        </w:rPr>
      </w:pPr>
      <w:r w:rsidRPr="00BB0E79">
        <w:rPr>
          <w:rFonts w:cs="Arial"/>
          <w:sz w:val="22"/>
          <w:szCs w:val="22"/>
        </w:rPr>
        <w:t xml:space="preserve">Ponuditelj se obvezuje na priznavanje jediničnih troškova Naručiteljevih transportnih i radnih resursa prilikom otklanjanja štete prema važećem cjeniku Naručitelja. Vrijednost satnice i troškova prijevoza su podložni promjeni sukladno odlukama Naručitelja. Kada štetu otklanja vanjski izvođač, ponuditelj se obvezuje na priznavanje troškova u punom iznosu. </w:t>
      </w:r>
    </w:p>
    <w:p w14:paraId="5E919A79" w14:textId="61F53AC7" w:rsidR="00BB0E79" w:rsidRPr="00BB0E79" w:rsidRDefault="00BB0E79" w:rsidP="00BB0E79">
      <w:pPr>
        <w:pStyle w:val="StandardWeb"/>
        <w:tabs>
          <w:tab w:val="left" w:pos="540"/>
          <w:tab w:val="left" w:pos="3600"/>
          <w:tab w:val="right" w:leader="underscore" w:pos="6804"/>
        </w:tabs>
        <w:spacing w:before="28" w:after="28"/>
        <w:ind w:right="-2"/>
        <w:jc w:val="both"/>
        <w:rPr>
          <w:rFonts w:cs="Arial"/>
          <w:sz w:val="22"/>
          <w:szCs w:val="22"/>
        </w:rPr>
      </w:pPr>
      <w:r w:rsidRPr="00BB0E79">
        <w:rPr>
          <w:rFonts w:cs="Arial"/>
          <w:sz w:val="22"/>
          <w:szCs w:val="22"/>
        </w:rPr>
        <w:t>Ne primjenjuju se odredbe koje obvezuju osiguratelja za isplatu štete samo do vrijednosti oštećenog odnosno uništenog djela osigurane stvari (svođenje djelomične štete na totalnu štetu djela predmeta osiguranja), već se popravak predmeta osiguranja smatra opravdanim sukladno kriterijima navedenim u poglavlju Vrijednost osigurane stvari i visina naknade iz osiguranja, primjenjujući vrijednost cjelokupnog predmeta osiguranja bez obzira na samostalno funkcioniranje dijela predmeta osiguranja. Utvrđivanje osigurnine sprovodi se po principu vraćanja predmeta oštećenja u stanje prije nastanka štetnog događaja (kompletno uspostavljanje i funkcioniranje predmeta oštećenja), odnosno sukladno kriterijima navedenim u poglavlju Vrijednost osigurane stvari i visina naknade osiguranja, osim u slučaju kada Naručitelj nema namjeru dalje koristiti predmet popravka (u tom slučaju naknada će se izvršiti bez računa popravka).</w:t>
      </w:r>
    </w:p>
    <w:p w14:paraId="3454BC20" w14:textId="665DBFD6" w:rsidR="00681DCA" w:rsidRDefault="00BB0E79" w:rsidP="00681DCA">
      <w:pPr>
        <w:pStyle w:val="StandardWeb"/>
        <w:tabs>
          <w:tab w:val="left" w:pos="540"/>
          <w:tab w:val="left" w:pos="3600"/>
          <w:tab w:val="right" w:leader="underscore" w:pos="6804"/>
        </w:tabs>
        <w:spacing w:before="28" w:after="28"/>
        <w:ind w:right="-2"/>
        <w:jc w:val="both"/>
        <w:rPr>
          <w:rFonts w:cs="Arial"/>
          <w:sz w:val="22"/>
          <w:szCs w:val="22"/>
        </w:rPr>
      </w:pPr>
      <w:r w:rsidRPr="00BB0E79">
        <w:rPr>
          <w:rFonts w:cs="Arial"/>
          <w:sz w:val="22"/>
          <w:szCs w:val="22"/>
        </w:rPr>
        <w:t xml:space="preserve">U slučaju ostvarenja bilo kojeg rizika pravo prvenstva naknade štete ostvarivati će se po ugovorenoj polici osiguranja i uvjetima dokumentacije Naručitelja, uz zadržavanje prava </w:t>
      </w:r>
      <w:proofErr w:type="spellStart"/>
      <w:r w:rsidRPr="00BB0E79">
        <w:rPr>
          <w:rFonts w:cs="Arial"/>
          <w:sz w:val="22"/>
          <w:szCs w:val="22"/>
        </w:rPr>
        <w:t>subrogacije</w:t>
      </w:r>
      <w:proofErr w:type="spellEnd"/>
      <w:r w:rsidRPr="00BB0E79">
        <w:rPr>
          <w:rFonts w:cs="Arial"/>
          <w:sz w:val="22"/>
          <w:szCs w:val="22"/>
        </w:rPr>
        <w:t xml:space="preserve"> osiguratelja prema stvarnom krivcu za nastanak štetnog događaja (odgovornoj osobi) do iznosa isplaćene osigurnine. Ponuditelj se obvezuje riješiti štetu kako po računu popravka tako i po realnoj ponudi Naručitelju prihvatljivog servisera – dobavljača sukladno standardu naručitelja za popravak štete, a sve sukladno Zapisniku o izvidu i procjeni štete.</w:t>
      </w:r>
    </w:p>
    <w:p w14:paraId="04165D41" w14:textId="35956450" w:rsidR="00681DCA" w:rsidRDefault="00681DCA" w:rsidP="00681DCA">
      <w:pPr>
        <w:pStyle w:val="StandardWeb"/>
        <w:tabs>
          <w:tab w:val="left" w:pos="540"/>
          <w:tab w:val="left" w:pos="3600"/>
          <w:tab w:val="right" w:leader="underscore" w:pos="6804"/>
        </w:tabs>
        <w:spacing w:before="28" w:after="28"/>
        <w:ind w:right="-2"/>
        <w:jc w:val="both"/>
        <w:rPr>
          <w:rFonts w:cs="Arial"/>
          <w:sz w:val="22"/>
          <w:szCs w:val="22"/>
        </w:rPr>
      </w:pPr>
      <w:r w:rsidRPr="002A1D01">
        <w:rPr>
          <w:rFonts w:cs="Arial"/>
          <w:sz w:val="22"/>
          <w:szCs w:val="22"/>
        </w:rPr>
        <w:t xml:space="preserve">Osiguranje se ugovara za sve vrste osiguranja bez franšize ili </w:t>
      </w:r>
      <w:proofErr w:type="spellStart"/>
      <w:r w:rsidRPr="002A1D01">
        <w:rPr>
          <w:rFonts w:cs="Arial"/>
          <w:sz w:val="22"/>
          <w:szCs w:val="22"/>
        </w:rPr>
        <w:t>samopridržaja</w:t>
      </w:r>
      <w:proofErr w:type="spellEnd"/>
      <w:r w:rsidRPr="002A1D01">
        <w:rPr>
          <w:rFonts w:cs="Arial"/>
          <w:sz w:val="22"/>
          <w:szCs w:val="22"/>
        </w:rPr>
        <w:t>.</w:t>
      </w:r>
      <w:r w:rsidR="002A1D01">
        <w:rPr>
          <w:rFonts w:cs="Arial"/>
          <w:sz w:val="22"/>
          <w:szCs w:val="22"/>
        </w:rPr>
        <w:t xml:space="preserve"> Ne primjenjuju se odredbe o franšizama ili </w:t>
      </w:r>
      <w:proofErr w:type="spellStart"/>
      <w:r w:rsidR="002A1D01">
        <w:rPr>
          <w:rFonts w:cs="Arial"/>
          <w:sz w:val="22"/>
          <w:szCs w:val="22"/>
        </w:rPr>
        <w:t>samopridržajima</w:t>
      </w:r>
      <w:proofErr w:type="spellEnd"/>
      <w:r w:rsidR="002A1D01">
        <w:rPr>
          <w:rFonts w:cs="Arial"/>
          <w:sz w:val="22"/>
          <w:szCs w:val="22"/>
        </w:rPr>
        <w:t xml:space="preserve"> </w:t>
      </w:r>
      <w:r w:rsidR="0019432C">
        <w:rPr>
          <w:rFonts w:cs="Arial"/>
          <w:sz w:val="22"/>
          <w:szCs w:val="22"/>
        </w:rPr>
        <w:t xml:space="preserve">navedene u odredbama uvjeta osiguranja ili klauzula osiguranja. </w:t>
      </w:r>
    </w:p>
    <w:p w14:paraId="3F36164C" w14:textId="19023528" w:rsidR="00570C7E" w:rsidRDefault="00570C7E" w:rsidP="00681DCA">
      <w:pPr>
        <w:pStyle w:val="StandardWeb"/>
        <w:tabs>
          <w:tab w:val="left" w:pos="540"/>
          <w:tab w:val="left" w:pos="3600"/>
          <w:tab w:val="right" w:leader="underscore" w:pos="6804"/>
        </w:tabs>
        <w:spacing w:before="28" w:after="28"/>
        <w:ind w:right="-2"/>
        <w:jc w:val="both"/>
        <w:rPr>
          <w:rFonts w:cs="Arial"/>
          <w:sz w:val="22"/>
          <w:szCs w:val="22"/>
        </w:rPr>
      </w:pPr>
    </w:p>
    <w:p w14:paraId="36060431" w14:textId="77777777" w:rsidR="00570C7E" w:rsidRPr="00943FD4" w:rsidRDefault="00570C7E" w:rsidP="00681DCA">
      <w:pPr>
        <w:pStyle w:val="StandardWeb"/>
        <w:tabs>
          <w:tab w:val="left" w:pos="540"/>
          <w:tab w:val="left" w:pos="3600"/>
          <w:tab w:val="right" w:leader="underscore" w:pos="6804"/>
        </w:tabs>
        <w:spacing w:before="28" w:after="28"/>
        <w:ind w:right="-2"/>
        <w:jc w:val="both"/>
        <w:rPr>
          <w:rFonts w:cs="Arial"/>
          <w:sz w:val="22"/>
          <w:szCs w:val="22"/>
        </w:rPr>
      </w:pPr>
    </w:p>
    <w:p w14:paraId="0B3617E8" w14:textId="77777777" w:rsidR="00681DCA" w:rsidRDefault="00681DCA" w:rsidP="00681DCA">
      <w:pPr>
        <w:pStyle w:val="StandardWeb"/>
        <w:shd w:val="clear" w:color="auto" w:fill="D9D9D9"/>
        <w:tabs>
          <w:tab w:val="left" w:pos="540"/>
          <w:tab w:val="left" w:pos="3600"/>
          <w:tab w:val="right" w:leader="underscore" w:pos="6804"/>
        </w:tabs>
        <w:spacing w:before="28" w:after="28"/>
        <w:ind w:right="-2"/>
        <w:jc w:val="both"/>
        <w:rPr>
          <w:rFonts w:cs="Arial"/>
          <w:b/>
          <w:sz w:val="22"/>
          <w:szCs w:val="22"/>
        </w:rPr>
      </w:pPr>
      <w:r>
        <w:rPr>
          <w:rFonts w:cs="Arial"/>
          <w:b/>
          <w:sz w:val="22"/>
          <w:szCs w:val="22"/>
        </w:rPr>
        <w:t>OSIGURANJE IMOVINE</w:t>
      </w:r>
    </w:p>
    <w:p w14:paraId="353FCF76" w14:textId="77777777" w:rsidR="00681DCA" w:rsidRDefault="00681DCA" w:rsidP="00681DCA">
      <w:pPr>
        <w:pStyle w:val="StandardWeb"/>
        <w:tabs>
          <w:tab w:val="left" w:pos="540"/>
          <w:tab w:val="left" w:pos="3600"/>
          <w:tab w:val="right" w:leader="underscore" w:pos="6804"/>
        </w:tabs>
        <w:spacing w:before="28" w:after="28"/>
        <w:ind w:right="-2"/>
        <w:jc w:val="both"/>
        <w:rPr>
          <w:rFonts w:cs="Arial"/>
          <w:sz w:val="22"/>
          <w:szCs w:val="22"/>
        </w:rPr>
      </w:pPr>
    </w:p>
    <w:p w14:paraId="6C06B3D6" w14:textId="77777777" w:rsidR="00681DCA" w:rsidRDefault="00681DCA" w:rsidP="00681DCA">
      <w:pPr>
        <w:pStyle w:val="StandardWeb"/>
        <w:shd w:val="clear" w:color="auto" w:fill="D9D9D9"/>
        <w:tabs>
          <w:tab w:val="left" w:pos="540"/>
          <w:tab w:val="left" w:pos="3600"/>
          <w:tab w:val="right" w:leader="underscore" w:pos="6804"/>
        </w:tabs>
        <w:spacing w:before="28" w:after="28"/>
        <w:ind w:right="-2"/>
        <w:jc w:val="both"/>
        <w:rPr>
          <w:rFonts w:cs="Arial"/>
          <w:b/>
          <w:sz w:val="22"/>
          <w:szCs w:val="22"/>
        </w:rPr>
      </w:pPr>
      <w:r>
        <w:rPr>
          <w:rFonts w:cs="Arial"/>
          <w:b/>
          <w:sz w:val="22"/>
          <w:szCs w:val="22"/>
        </w:rPr>
        <w:t>Osigurani rizici</w:t>
      </w:r>
    </w:p>
    <w:p w14:paraId="582E0E01" w14:textId="77777777" w:rsidR="00681DCA" w:rsidRDefault="00681DCA" w:rsidP="00681DCA">
      <w:pPr>
        <w:ind w:right="-2"/>
        <w:jc w:val="both"/>
        <w:rPr>
          <w:rFonts w:cs="Arial"/>
          <w:b/>
          <w:sz w:val="22"/>
          <w:szCs w:val="22"/>
        </w:rPr>
      </w:pPr>
    </w:p>
    <w:p w14:paraId="323A291C" w14:textId="5F64C868" w:rsidR="00570C7E" w:rsidRPr="00570C7E" w:rsidRDefault="00681DCA" w:rsidP="00570C7E">
      <w:pPr>
        <w:numPr>
          <w:ilvl w:val="0"/>
          <w:numId w:val="18"/>
        </w:numPr>
        <w:ind w:right="-2"/>
        <w:jc w:val="both"/>
        <w:rPr>
          <w:rFonts w:cs="Arial"/>
          <w:b/>
          <w:sz w:val="22"/>
          <w:szCs w:val="22"/>
        </w:rPr>
      </w:pPr>
      <w:r>
        <w:rPr>
          <w:rFonts w:cs="Arial"/>
          <w:b/>
          <w:sz w:val="22"/>
          <w:szCs w:val="22"/>
        </w:rPr>
        <w:t>Požar i nek</w:t>
      </w:r>
      <w:r w:rsidR="00570C7E">
        <w:rPr>
          <w:rFonts w:cs="Arial"/>
          <w:b/>
          <w:sz w:val="22"/>
          <w:szCs w:val="22"/>
        </w:rPr>
        <w:t>i drugi rizici</w:t>
      </w:r>
    </w:p>
    <w:p w14:paraId="17A21198" w14:textId="33E67A7D" w:rsidR="00570C7E" w:rsidRPr="00570C7E" w:rsidRDefault="00570C7E" w:rsidP="00570C7E">
      <w:pPr>
        <w:ind w:right="-2"/>
        <w:jc w:val="both"/>
        <w:rPr>
          <w:rFonts w:cs="Arial"/>
          <w:bCs/>
          <w:sz w:val="22"/>
          <w:szCs w:val="22"/>
        </w:rPr>
      </w:pPr>
      <w:r w:rsidRPr="00570C7E">
        <w:rPr>
          <w:rFonts w:cs="Arial"/>
          <w:bCs/>
          <w:sz w:val="22"/>
          <w:szCs w:val="22"/>
        </w:rPr>
        <w:t xml:space="preserve">Osiguranje od požara i nekih drugih rizika obuhvaća osiguranje od požara, udara groma, eksplozije, pada i udara zračne letjelice, manifestacija i demonstracija, udar motornog vozila, oluja, tuča. </w:t>
      </w:r>
    </w:p>
    <w:p w14:paraId="7D257412" w14:textId="061D664B" w:rsidR="00681DCA" w:rsidRDefault="00681DCA" w:rsidP="00681DCA">
      <w:pPr>
        <w:ind w:right="-2"/>
        <w:jc w:val="both"/>
        <w:rPr>
          <w:rFonts w:cs="Arial"/>
          <w:sz w:val="22"/>
          <w:szCs w:val="22"/>
        </w:rPr>
      </w:pPr>
      <w:r w:rsidRPr="003E3F7C">
        <w:rPr>
          <w:rFonts w:cs="Arial"/>
          <w:b/>
          <w:sz w:val="22"/>
          <w:szCs w:val="22"/>
        </w:rPr>
        <w:lastRenderedPageBreak/>
        <w:t>Požarom</w:t>
      </w:r>
      <w:r>
        <w:rPr>
          <w:rFonts w:cs="Arial"/>
          <w:sz w:val="22"/>
          <w:szCs w:val="22"/>
        </w:rPr>
        <w:t xml:space="preserve"> se smatra vatra nastala izvan određenog vatrišta ili vatra koja je ovo mjesto napustila i sposobna je dalje širiti se svojom vlastitom snagom.</w:t>
      </w:r>
    </w:p>
    <w:p w14:paraId="20E2C43C" w14:textId="77777777" w:rsidR="00681DCA" w:rsidRDefault="00681DCA" w:rsidP="00681DCA">
      <w:pPr>
        <w:ind w:right="-2"/>
        <w:jc w:val="both"/>
        <w:rPr>
          <w:rFonts w:cs="Arial"/>
          <w:sz w:val="22"/>
          <w:szCs w:val="22"/>
        </w:rPr>
      </w:pPr>
      <w:r>
        <w:rPr>
          <w:rFonts w:cs="Arial"/>
          <w:sz w:val="22"/>
          <w:szCs w:val="22"/>
        </w:rPr>
        <w:t xml:space="preserve">Osiguranje od </w:t>
      </w:r>
      <w:r w:rsidRPr="003E3F7C">
        <w:rPr>
          <w:rFonts w:cs="Arial"/>
          <w:b/>
          <w:sz w:val="22"/>
          <w:szCs w:val="22"/>
        </w:rPr>
        <w:t>udara groma</w:t>
      </w:r>
      <w:r>
        <w:rPr>
          <w:rFonts w:cs="Arial"/>
          <w:sz w:val="22"/>
          <w:szCs w:val="22"/>
        </w:rPr>
        <w:t xml:space="preserve"> obuhvaća štete koje na osiguranim stvarima prouzroči grom djelovanjem snage ili topline, kao i štete od udara predmeta srušenih gromom. Štete na kablovima i žici uslijed udara groma smatraju se također predmetom osiguranja ukoliko su nastala oštećenja takve prirode da predmeti osiguranja ne zadovoljavaju tehničke uvjete u smislu pozitivnih propisa i pravila struke. </w:t>
      </w:r>
      <w:r w:rsidRPr="003E3F7C">
        <w:rPr>
          <w:rFonts w:cs="Arial"/>
          <w:sz w:val="22"/>
          <w:szCs w:val="22"/>
        </w:rPr>
        <w:t>U slučaju više udara groma i oštećenja imovine u jednom nevremenu na mikrolokaciji, nastali štetni događaj</w:t>
      </w:r>
      <w:r>
        <w:rPr>
          <w:rFonts w:cs="Arial"/>
          <w:sz w:val="22"/>
          <w:szCs w:val="22"/>
        </w:rPr>
        <w:t>i</w:t>
      </w:r>
      <w:r w:rsidRPr="003E3F7C">
        <w:rPr>
          <w:rFonts w:cs="Arial"/>
          <w:sz w:val="22"/>
          <w:szCs w:val="22"/>
        </w:rPr>
        <w:t xml:space="preserve"> promatrat će se kao jedan štetni događaj.</w:t>
      </w:r>
    </w:p>
    <w:p w14:paraId="284B4310" w14:textId="77777777" w:rsidR="00681DCA" w:rsidRPr="00157724" w:rsidRDefault="00681DCA" w:rsidP="00681DCA">
      <w:pPr>
        <w:ind w:right="-2"/>
        <w:jc w:val="both"/>
        <w:rPr>
          <w:sz w:val="22"/>
          <w:szCs w:val="22"/>
        </w:rPr>
      </w:pPr>
      <w:r w:rsidRPr="003E3F7C">
        <w:rPr>
          <w:rFonts w:cs="Arial"/>
          <w:b/>
          <w:sz w:val="22"/>
          <w:szCs w:val="22"/>
        </w:rPr>
        <w:t>Eksplozija</w:t>
      </w:r>
      <w:r>
        <w:rPr>
          <w:rFonts w:cs="Arial"/>
          <w:sz w:val="22"/>
          <w:szCs w:val="22"/>
        </w:rPr>
        <w:t xml:space="preserve"> (osim eksplozije nuklearne energije) je iznenadna manifestacija sile, koja rezultira ekspanzijom plinova ili para.</w:t>
      </w:r>
      <w:r>
        <w:rPr>
          <w:sz w:val="22"/>
          <w:szCs w:val="22"/>
        </w:rPr>
        <w:t xml:space="preserve"> Pokriće uključuje i eksplozije posuda pod pritiskom (kotlova, cijevi i sl.) i eksplozije koje nastanu u spremniku uslijed kemijske reakcije. </w:t>
      </w:r>
    </w:p>
    <w:p w14:paraId="3D89BD03" w14:textId="6284D2F5" w:rsidR="00681DCA" w:rsidRDefault="00681DCA" w:rsidP="00681DCA">
      <w:pPr>
        <w:ind w:right="-2"/>
        <w:jc w:val="both"/>
        <w:rPr>
          <w:rFonts w:cs="Arial"/>
          <w:sz w:val="22"/>
          <w:szCs w:val="22"/>
        </w:rPr>
      </w:pPr>
      <w:r>
        <w:rPr>
          <w:rFonts w:cs="Arial"/>
          <w:sz w:val="22"/>
          <w:szCs w:val="22"/>
        </w:rPr>
        <w:t xml:space="preserve">Pod </w:t>
      </w:r>
      <w:r w:rsidRPr="003E3F7C">
        <w:rPr>
          <w:rFonts w:cs="Arial"/>
          <w:b/>
          <w:sz w:val="22"/>
          <w:szCs w:val="22"/>
        </w:rPr>
        <w:t>padom</w:t>
      </w:r>
      <w:r w:rsidR="00BB66F8">
        <w:rPr>
          <w:rFonts w:cs="Arial"/>
          <w:b/>
          <w:sz w:val="22"/>
          <w:szCs w:val="22"/>
        </w:rPr>
        <w:t xml:space="preserve"> i udarom</w:t>
      </w:r>
      <w:r w:rsidRPr="003E3F7C">
        <w:rPr>
          <w:rFonts w:cs="Arial"/>
          <w:b/>
          <w:sz w:val="22"/>
          <w:szCs w:val="22"/>
        </w:rPr>
        <w:t xml:space="preserve"> zračne letjelice</w:t>
      </w:r>
      <w:r>
        <w:rPr>
          <w:rFonts w:cs="Arial"/>
          <w:sz w:val="22"/>
          <w:szCs w:val="22"/>
        </w:rPr>
        <w:t xml:space="preserve"> podrazumijeva se pad ili udar letjelice bilo koje vrste, njihovih dijelova ili njihovih tereta na osigurane predmete osiguranja. </w:t>
      </w:r>
    </w:p>
    <w:p w14:paraId="2A5069DB" w14:textId="77777777" w:rsidR="00681DCA" w:rsidRDefault="00681DCA" w:rsidP="00681DCA">
      <w:pPr>
        <w:ind w:right="-2"/>
        <w:jc w:val="both"/>
        <w:rPr>
          <w:rFonts w:cs="Arial"/>
          <w:sz w:val="22"/>
          <w:szCs w:val="22"/>
        </w:rPr>
      </w:pPr>
      <w:r w:rsidRPr="003E3F7C">
        <w:rPr>
          <w:rFonts w:cs="Arial"/>
          <w:b/>
          <w:sz w:val="22"/>
          <w:szCs w:val="22"/>
        </w:rPr>
        <w:t>Manifestacijom</w:t>
      </w:r>
      <w:r>
        <w:rPr>
          <w:rFonts w:cs="Arial"/>
          <w:sz w:val="22"/>
          <w:szCs w:val="22"/>
        </w:rPr>
        <w:t xml:space="preserve"> i </w:t>
      </w:r>
      <w:r w:rsidRPr="003E3F7C">
        <w:rPr>
          <w:rFonts w:cs="Arial"/>
          <w:b/>
          <w:sz w:val="22"/>
          <w:szCs w:val="22"/>
        </w:rPr>
        <w:t>demonstracijom</w:t>
      </w:r>
      <w:r>
        <w:rPr>
          <w:rFonts w:cs="Arial"/>
          <w:sz w:val="22"/>
          <w:szCs w:val="22"/>
        </w:rPr>
        <w:t xml:space="preserve"> smatra se organizirano ili spontano javno </w:t>
      </w:r>
      <w:proofErr w:type="spellStart"/>
      <w:r>
        <w:rPr>
          <w:rFonts w:cs="Arial"/>
          <w:sz w:val="22"/>
          <w:szCs w:val="22"/>
        </w:rPr>
        <w:t>ispoljavanje</w:t>
      </w:r>
      <w:proofErr w:type="spellEnd"/>
      <w:r>
        <w:rPr>
          <w:rFonts w:cs="Arial"/>
          <w:sz w:val="22"/>
          <w:szCs w:val="22"/>
        </w:rPr>
        <w:t xml:space="preserve"> raspoložene grupe građana (brojčano nebitno koliko) i to na način da narušavaju javni red i mir i nasilno nastupaju prema ostalim ljudima i /ili imovini na bilo koji način. Uz navedeno uključene su i neposredne štete zbog otimanja prilikom pljačkanja koje je u neposrednoj vezi sa manifestacijom ili demonstracijom.</w:t>
      </w:r>
    </w:p>
    <w:p w14:paraId="5AB85A15" w14:textId="3C007DD8" w:rsidR="00681DCA" w:rsidRDefault="00681DCA" w:rsidP="00681DCA">
      <w:pPr>
        <w:ind w:right="-2"/>
        <w:jc w:val="both"/>
        <w:rPr>
          <w:rFonts w:cs="Arial"/>
          <w:sz w:val="22"/>
          <w:szCs w:val="22"/>
        </w:rPr>
      </w:pPr>
      <w:r w:rsidRPr="003E3F7C">
        <w:rPr>
          <w:rFonts w:cs="Arial"/>
          <w:b/>
          <w:sz w:val="22"/>
          <w:szCs w:val="22"/>
        </w:rPr>
        <w:t>Udarom motornog vozila</w:t>
      </w:r>
      <w:r>
        <w:rPr>
          <w:rFonts w:cs="Arial"/>
          <w:sz w:val="22"/>
          <w:szCs w:val="22"/>
        </w:rPr>
        <w:t xml:space="preserve"> obuhvaćene su štete na osiguranoj građevini, opremi i/ili drugom osiguranom predmetu koje nastanu udarom vlastitog motornog vozila, vlastitog pokretnog radnog stroja, ili nepoznatog </w:t>
      </w:r>
      <w:r w:rsidR="00F2712D">
        <w:rPr>
          <w:rFonts w:cs="Arial"/>
          <w:sz w:val="22"/>
          <w:szCs w:val="22"/>
        </w:rPr>
        <w:t xml:space="preserve">ili poznatog </w:t>
      </w:r>
      <w:r>
        <w:rPr>
          <w:rFonts w:cs="Arial"/>
          <w:sz w:val="22"/>
          <w:szCs w:val="22"/>
        </w:rPr>
        <w:t xml:space="preserve">motornog vozila ili </w:t>
      </w:r>
      <w:r w:rsidR="00F2712D">
        <w:rPr>
          <w:rFonts w:cs="Arial"/>
          <w:sz w:val="22"/>
          <w:szCs w:val="22"/>
        </w:rPr>
        <w:t>padom/udarom</w:t>
      </w:r>
      <w:r>
        <w:rPr>
          <w:rFonts w:cs="Arial"/>
          <w:sz w:val="22"/>
          <w:szCs w:val="22"/>
        </w:rPr>
        <w:t xml:space="preserve"> tereta</w:t>
      </w:r>
      <w:r w:rsidR="00F2712D">
        <w:rPr>
          <w:rFonts w:cs="Arial"/>
          <w:sz w:val="22"/>
          <w:szCs w:val="22"/>
        </w:rPr>
        <w:t xml:space="preserve"> sa prethodno navedenih vozila</w:t>
      </w:r>
      <w:r>
        <w:rPr>
          <w:rFonts w:cs="Arial"/>
          <w:sz w:val="22"/>
          <w:szCs w:val="22"/>
        </w:rPr>
        <w:t xml:space="preserve">.  </w:t>
      </w:r>
    </w:p>
    <w:p w14:paraId="0415B927" w14:textId="74A74F30" w:rsidR="0012720F" w:rsidRDefault="00681DCA" w:rsidP="00681DCA">
      <w:pPr>
        <w:ind w:right="-2"/>
        <w:jc w:val="both"/>
        <w:rPr>
          <w:rFonts w:cs="Arial"/>
          <w:sz w:val="22"/>
          <w:szCs w:val="22"/>
        </w:rPr>
      </w:pPr>
      <w:r w:rsidRPr="003E3F7C">
        <w:rPr>
          <w:rFonts w:cs="Arial"/>
          <w:b/>
          <w:sz w:val="22"/>
          <w:szCs w:val="22"/>
        </w:rPr>
        <w:t>Olujom</w:t>
      </w:r>
      <w:r>
        <w:rPr>
          <w:rFonts w:cs="Arial"/>
          <w:sz w:val="22"/>
          <w:szCs w:val="22"/>
        </w:rPr>
        <w:t xml:space="preserve"> se smatra vjetar brzine 17,2 m/s, odnosno 62 km/h (8 stupnjeva prema </w:t>
      </w:r>
      <w:proofErr w:type="spellStart"/>
      <w:r>
        <w:rPr>
          <w:rFonts w:cs="Arial"/>
          <w:sz w:val="22"/>
          <w:szCs w:val="22"/>
        </w:rPr>
        <w:t>Beaufourtovoj</w:t>
      </w:r>
      <w:proofErr w:type="spellEnd"/>
      <w:r>
        <w:rPr>
          <w:rFonts w:cs="Arial"/>
          <w:sz w:val="22"/>
          <w:szCs w:val="22"/>
        </w:rPr>
        <w:t xml:space="preserve"> ljestvici) ili više na osiguranom području. Smatrat će se da je puhao vjetar ove brzine u kraju gdje se nalaze osigurane stvari, ako je vjetar lomio grane i/ili stabla ili oštetio redovno održavane građevinske objekte. Štete od oluje obuhvaćene su osiguranjem kada su prouzročena mehanička oštećenja osigurane stvari uslijed neposrednog djelovanja oluje kao i izravnim udarom predmeta oborenih ili nošenih olujom.</w:t>
      </w:r>
      <w:r w:rsidR="0012720F">
        <w:rPr>
          <w:rFonts w:cs="Arial"/>
          <w:sz w:val="22"/>
          <w:szCs w:val="22"/>
        </w:rPr>
        <w:t xml:space="preserve"> </w:t>
      </w:r>
      <w:r w:rsidR="0012720F" w:rsidRPr="0012720F">
        <w:rPr>
          <w:rFonts w:cs="Arial"/>
          <w:sz w:val="22"/>
          <w:szCs w:val="22"/>
        </w:rPr>
        <w:t>Obuhvaćene su i štete od prodiranja oborina kroz otvore nastale kao posljedica oluje.</w:t>
      </w:r>
    </w:p>
    <w:p w14:paraId="57C4E907" w14:textId="1AEE6CAB" w:rsidR="00681DCA" w:rsidRDefault="00681DCA" w:rsidP="00681DCA">
      <w:pPr>
        <w:ind w:right="-2"/>
        <w:jc w:val="both"/>
        <w:rPr>
          <w:rFonts w:cs="Arial"/>
          <w:sz w:val="22"/>
          <w:szCs w:val="22"/>
        </w:rPr>
      </w:pPr>
      <w:r w:rsidRPr="003E3F7C">
        <w:rPr>
          <w:rFonts w:cs="Arial"/>
          <w:b/>
          <w:sz w:val="22"/>
          <w:szCs w:val="22"/>
        </w:rPr>
        <w:t>Tučom</w:t>
      </w:r>
      <w:r>
        <w:rPr>
          <w:rFonts w:cs="Arial"/>
          <w:sz w:val="22"/>
          <w:szCs w:val="22"/>
        </w:rPr>
        <w:t xml:space="preserve"> se podrazumijevaju oborine u obliku granula leda. Oštećenjem su obuhvaćene štete od uništenja odnosno oštećenja osiguranih stvari koje prouzrokuje tuča svojim udarom tako da stvar razbije, probije, okrhne ili osigurana stvar pukne ili promijeni oblik zbog udara.</w:t>
      </w:r>
      <w:bookmarkStart w:id="0" w:name="_Hlk66086026"/>
      <w:r w:rsidR="0012720F">
        <w:rPr>
          <w:rFonts w:cs="Arial"/>
          <w:sz w:val="22"/>
          <w:szCs w:val="22"/>
        </w:rPr>
        <w:t xml:space="preserve"> </w:t>
      </w:r>
      <w:r>
        <w:rPr>
          <w:rFonts w:cs="Arial"/>
          <w:sz w:val="22"/>
          <w:szCs w:val="22"/>
        </w:rPr>
        <w:t>Obuhvaćene su i štete od prodiranja oborina kroz otvore nastale od tuče.</w:t>
      </w:r>
    </w:p>
    <w:bookmarkEnd w:id="0"/>
    <w:p w14:paraId="0A39930B" w14:textId="77777777" w:rsidR="00681DCA" w:rsidRDefault="00681DCA" w:rsidP="00681DCA">
      <w:pPr>
        <w:ind w:right="-2"/>
        <w:jc w:val="both"/>
        <w:rPr>
          <w:rFonts w:cs="Arial"/>
          <w:sz w:val="22"/>
          <w:szCs w:val="22"/>
        </w:rPr>
      </w:pPr>
    </w:p>
    <w:p w14:paraId="102EA279" w14:textId="3B373CD4" w:rsidR="00681DCA" w:rsidRPr="000F3A98" w:rsidRDefault="00681DCA" w:rsidP="00681DCA">
      <w:pPr>
        <w:numPr>
          <w:ilvl w:val="0"/>
          <w:numId w:val="18"/>
        </w:numPr>
        <w:ind w:right="-2"/>
        <w:jc w:val="both"/>
        <w:rPr>
          <w:rFonts w:cs="Arial"/>
          <w:b/>
          <w:sz w:val="22"/>
          <w:szCs w:val="22"/>
        </w:rPr>
      </w:pPr>
      <w:r>
        <w:rPr>
          <w:rFonts w:cs="Arial"/>
          <w:b/>
          <w:sz w:val="22"/>
          <w:szCs w:val="22"/>
        </w:rPr>
        <w:t>Dopunski</w:t>
      </w:r>
      <w:r w:rsidRPr="00467D99">
        <w:rPr>
          <w:rFonts w:cs="Arial"/>
          <w:b/>
          <w:sz w:val="22"/>
          <w:szCs w:val="22"/>
        </w:rPr>
        <w:t xml:space="preserve"> rizici </w:t>
      </w:r>
    </w:p>
    <w:p w14:paraId="681BA7DD" w14:textId="0FBC92BB" w:rsidR="00681DCA" w:rsidRPr="00467D99" w:rsidRDefault="00681DCA" w:rsidP="00681DCA">
      <w:pPr>
        <w:ind w:right="-2"/>
        <w:jc w:val="both"/>
        <w:rPr>
          <w:rFonts w:cs="Arial"/>
          <w:b/>
          <w:sz w:val="22"/>
          <w:szCs w:val="22"/>
        </w:rPr>
      </w:pPr>
      <w:r w:rsidRPr="00467D99">
        <w:rPr>
          <w:rFonts w:cs="Arial"/>
          <w:b/>
          <w:sz w:val="22"/>
          <w:szCs w:val="22"/>
        </w:rPr>
        <w:t>Poplava, bujica, visoka voda</w:t>
      </w:r>
      <w:r w:rsidR="00DC3D62">
        <w:rPr>
          <w:rFonts w:cs="Arial"/>
          <w:b/>
          <w:sz w:val="22"/>
          <w:szCs w:val="22"/>
        </w:rPr>
        <w:t xml:space="preserve"> i blatni tok</w:t>
      </w:r>
    </w:p>
    <w:p w14:paraId="0803B410" w14:textId="77777777" w:rsidR="00681DCA" w:rsidRDefault="00681DCA" w:rsidP="00681DCA">
      <w:pPr>
        <w:ind w:right="-2"/>
        <w:jc w:val="both"/>
        <w:rPr>
          <w:rFonts w:cs="Arial"/>
          <w:sz w:val="22"/>
          <w:szCs w:val="22"/>
        </w:rPr>
      </w:pPr>
      <w:r w:rsidRPr="000D3485">
        <w:rPr>
          <w:rFonts w:cs="Arial"/>
          <w:b/>
          <w:sz w:val="22"/>
          <w:szCs w:val="22"/>
        </w:rPr>
        <w:t>Poplavom</w:t>
      </w:r>
      <w:r>
        <w:rPr>
          <w:rFonts w:cs="Arial"/>
          <w:sz w:val="22"/>
          <w:szCs w:val="22"/>
        </w:rPr>
        <w:t xml:space="preserve"> se smatra stihijsko, neočekivano poplavljivanje terena od stalnih voda (rijeka, jezera, mora i dr.) zbog toga što se voda izlila iz korita, provalila ili preplavila obrambeni nasip ili branu iz bilo kojeg razloga uključivo ali ne ograničavajući na nagla stvaranja velike količine vodene mase; korozije zemlje (i drugog materijala) korita, nasipa ili brane s tim da osiguratelj zadržava pravo regresa od strane odgovorne strane; izlijevanje vode zbog izvanredne plime i valova na moru i jezerima neobične jačine; nadolaska vode iz umjetnih jezera. Poplavom se smatra i neočekivano poplavljivanje terena zbog naglog stvaranja velike količine vodene mase koja je nastala kao posljedica proloma oblaka, a koje prelaze kapacitete odvoda ili ne mogu oteći. Uključene su štete od poplavljivanja vode izlite iz kanalizacijske mreže. Osiguranjem su pokrivene štete koje nastanu na osiguranim stvarima za vrijeme poplave ili neposredno nakon povlačenja vode.</w:t>
      </w:r>
    </w:p>
    <w:p w14:paraId="111F7713" w14:textId="77777777" w:rsidR="00681DCA" w:rsidRDefault="00681DCA" w:rsidP="00681DCA">
      <w:pPr>
        <w:ind w:right="-2"/>
        <w:jc w:val="both"/>
        <w:rPr>
          <w:rFonts w:cs="Arial"/>
          <w:sz w:val="22"/>
          <w:szCs w:val="22"/>
        </w:rPr>
      </w:pPr>
      <w:r w:rsidRPr="000D3485">
        <w:rPr>
          <w:rFonts w:cs="Arial"/>
          <w:b/>
          <w:sz w:val="22"/>
          <w:szCs w:val="22"/>
        </w:rPr>
        <w:t>Bujicom</w:t>
      </w:r>
      <w:r>
        <w:rPr>
          <w:rFonts w:cs="Arial"/>
          <w:sz w:val="22"/>
          <w:szCs w:val="22"/>
        </w:rPr>
        <w:t xml:space="preserve"> se smatra stihijsko neočekivano poplavljivanje terena vodenom masom koja se stvara na padalinama terena zbog jakih atmosferskih oborina i slijevanja ulicama i putovima. Uključene su štete od poplavljivanja vode izlite iz kanalizacijske mreže.</w:t>
      </w:r>
    </w:p>
    <w:p w14:paraId="7F27BC49" w14:textId="77777777" w:rsidR="00681DCA" w:rsidRDefault="00681DCA" w:rsidP="00681DCA">
      <w:pPr>
        <w:ind w:right="-2"/>
        <w:jc w:val="both"/>
        <w:rPr>
          <w:rFonts w:cs="Arial"/>
          <w:sz w:val="22"/>
          <w:szCs w:val="22"/>
        </w:rPr>
      </w:pPr>
      <w:r w:rsidRPr="000D3485">
        <w:rPr>
          <w:rFonts w:cs="Arial"/>
          <w:b/>
          <w:sz w:val="22"/>
          <w:szCs w:val="22"/>
        </w:rPr>
        <w:t>Visokim vodama</w:t>
      </w:r>
      <w:r>
        <w:rPr>
          <w:rFonts w:cs="Arial"/>
          <w:sz w:val="22"/>
          <w:szCs w:val="22"/>
        </w:rPr>
        <w:t xml:space="preserve"> smatraju se izuzete pojave neuobičajenog porasta vodostaja uzrokovano ekstremnim kišnim oborinama, topljenjem snijega ili olujom kao i podzemne vode kao posljedica visoke vode. Obuhvaćene su i štete od tlaka uzrokovanog poplavom na hidro-građevinskim objektima, kanalima, tunelima i cjevovodima. </w:t>
      </w:r>
      <w:r w:rsidRPr="000D3485">
        <w:rPr>
          <w:rFonts w:cs="Arial"/>
          <w:sz w:val="22"/>
          <w:szCs w:val="22"/>
        </w:rPr>
        <w:t>Obveza osiguratelja za štete od visokih vode i podzemne vode kao njene posljedice počinje s porastom visoke vode iznad unaprijed utvrđenih mjesečnih kvota vodostaja ili protoka izmjerenih prema najbliže postavljenom pokazivaču vodostaja. Prosječni mjesečni vodostaj definira se kao aritmetička sredina srednjih dnevnih protoka razmatranog mjeseca te se uspoređuje sa aritmetičkom sredinom razmatranog mjeseca u posljednjih 20 godina. Osiguranjem su obuhvaćene štete od visokih voda na vodnim građevinama.</w:t>
      </w:r>
    </w:p>
    <w:p w14:paraId="265352BB" w14:textId="72073BA1" w:rsidR="00206972" w:rsidRDefault="00206972" w:rsidP="00CC2878">
      <w:pPr>
        <w:ind w:right="-2"/>
        <w:jc w:val="both"/>
        <w:rPr>
          <w:rFonts w:cs="Arial"/>
          <w:sz w:val="22"/>
          <w:szCs w:val="22"/>
        </w:rPr>
      </w:pPr>
      <w:r w:rsidRPr="00206972">
        <w:rPr>
          <w:rFonts w:cs="Arial"/>
          <w:b/>
          <w:bCs/>
          <w:sz w:val="22"/>
          <w:szCs w:val="22"/>
        </w:rPr>
        <w:t>Blatnim tokom</w:t>
      </w:r>
      <w:r>
        <w:rPr>
          <w:rFonts w:cs="Arial"/>
          <w:sz w:val="22"/>
          <w:szCs w:val="22"/>
        </w:rPr>
        <w:t xml:space="preserve"> smatra se iznenadni nastanak veće količine površinom pokrenutog materijala nastalog kao posljedica intenzivnih oborina. </w:t>
      </w:r>
    </w:p>
    <w:p w14:paraId="36A06DF9" w14:textId="54D913B1" w:rsidR="00CC2878" w:rsidRDefault="00CC2878" w:rsidP="00CC2878">
      <w:pPr>
        <w:ind w:right="-2"/>
        <w:jc w:val="both"/>
        <w:rPr>
          <w:rFonts w:cs="Arial"/>
          <w:sz w:val="22"/>
          <w:szCs w:val="22"/>
        </w:rPr>
      </w:pPr>
      <w:r w:rsidRPr="00CC2878">
        <w:rPr>
          <w:rFonts w:cs="Arial"/>
          <w:sz w:val="22"/>
          <w:szCs w:val="22"/>
        </w:rPr>
        <w:lastRenderedPageBreak/>
        <w:t xml:space="preserve">Rizik poplave, vodene bujice, visoke vode i blatnog toka uključuje i pokriće za prodor oborinskih voda u smislu </w:t>
      </w:r>
      <w:r w:rsidR="00F56C45" w:rsidRPr="00CC2878">
        <w:rPr>
          <w:rFonts w:cs="Arial"/>
          <w:sz w:val="22"/>
          <w:szCs w:val="22"/>
        </w:rPr>
        <w:t>izlijevanja</w:t>
      </w:r>
      <w:r w:rsidRPr="00CC2878">
        <w:rPr>
          <w:rFonts w:cs="Arial"/>
          <w:sz w:val="22"/>
          <w:szCs w:val="22"/>
        </w:rPr>
        <w:t xml:space="preserve"> vode iz cijevi za odvod oborinskih voda koje ne mogu odvoditi cijevi iako su odgovarajuće dimenzionirane, redovito održavane i čišćene ili s ravnih krovova, terasa i sl.</w:t>
      </w:r>
      <w:r w:rsidR="00F56C45">
        <w:rPr>
          <w:rFonts w:cs="Arial"/>
          <w:sz w:val="22"/>
          <w:szCs w:val="22"/>
        </w:rPr>
        <w:t>,</w:t>
      </w:r>
      <w:r w:rsidRPr="00CC2878">
        <w:rPr>
          <w:rFonts w:cs="Arial"/>
          <w:sz w:val="22"/>
          <w:szCs w:val="22"/>
        </w:rPr>
        <w:t xml:space="preserve"> a uslijed nemogućnosti prihvata velike količine vode zbog neuobičajeno jakog proloma oblaka ili naglog topljenja leda; prodor oborinske vode zbog otvora na objektu nastalih zbog oluje ili tuče smatra se uključen u osiguranju kod navedenih rizika. </w:t>
      </w:r>
    </w:p>
    <w:p w14:paraId="23F3437F" w14:textId="77777777" w:rsidR="00CC2878" w:rsidRDefault="00CC2878" w:rsidP="00CC2878">
      <w:pPr>
        <w:ind w:right="-2"/>
        <w:jc w:val="both"/>
        <w:rPr>
          <w:rFonts w:cs="Arial"/>
          <w:sz w:val="22"/>
          <w:szCs w:val="22"/>
        </w:rPr>
      </w:pPr>
    </w:p>
    <w:p w14:paraId="6FEC7D5D" w14:textId="2F00976C" w:rsidR="00681DCA" w:rsidRDefault="00681DCA" w:rsidP="00681DCA">
      <w:pPr>
        <w:ind w:right="-2"/>
        <w:jc w:val="both"/>
        <w:rPr>
          <w:rFonts w:cs="Arial"/>
          <w:b/>
          <w:sz w:val="22"/>
          <w:szCs w:val="22"/>
        </w:rPr>
      </w:pPr>
      <w:r>
        <w:rPr>
          <w:rFonts w:cs="Arial"/>
          <w:b/>
          <w:sz w:val="22"/>
          <w:szCs w:val="22"/>
        </w:rPr>
        <w:t>Izljev vode iz vodovodnih i kanalizacijskih cijevi i ostalih cijevnih sustava</w:t>
      </w:r>
    </w:p>
    <w:p w14:paraId="5E924A3A" w14:textId="77777777" w:rsidR="00681DCA" w:rsidRDefault="00681DCA" w:rsidP="00681DCA">
      <w:pPr>
        <w:ind w:right="-2"/>
        <w:jc w:val="both"/>
        <w:rPr>
          <w:rFonts w:cs="Arial"/>
          <w:sz w:val="22"/>
          <w:szCs w:val="22"/>
        </w:rPr>
      </w:pPr>
      <w:r>
        <w:rPr>
          <w:rFonts w:cs="Arial"/>
          <w:sz w:val="22"/>
          <w:szCs w:val="22"/>
        </w:rPr>
        <w:t>Osiguratelj pokriva štete na osiguranoj imovini koja se uništi, ošteti ili nestane zbog:</w:t>
      </w:r>
    </w:p>
    <w:p w14:paraId="2D366D36" w14:textId="77777777" w:rsidR="00681DCA" w:rsidRDefault="00681DCA" w:rsidP="00681DCA">
      <w:pPr>
        <w:ind w:right="-2"/>
        <w:jc w:val="both"/>
        <w:rPr>
          <w:rFonts w:cs="Arial"/>
          <w:sz w:val="22"/>
          <w:szCs w:val="22"/>
        </w:rPr>
      </w:pPr>
      <w:r>
        <w:rPr>
          <w:rFonts w:cs="Arial"/>
          <w:sz w:val="22"/>
          <w:szCs w:val="22"/>
        </w:rPr>
        <w:t>- izljeva vode iz vodovodnih i kanalizacijskih cijevi kao i uređaja za grijanje toplom vodom i parno grijanje te drugih uređaja i aparata priključenih na vodovodnu mrežu,</w:t>
      </w:r>
    </w:p>
    <w:p w14:paraId="1C0877CD" w14:textId="77777777" w:rsidR="00681DCA" w:rsidRDefault="00681DCA" w:rsidP="00681DCA">
      <w:pPr>
        <w:ind w:right="-2"/>
        <w:jc w:val="both"/>
        <w:rPr>
          <w:rFonts w:cs="Arial"/>
          <w:sz w:val="22"/>
          <w:szCs w:val="22"/>
        </w:rPr>
      </w:pPr>
      <w:r>
        <w:rPr>
          <w:rFonts w:cs="Arial"/>
          <w:sz w:val="22"/>
          <w:szCs w:val="22"/>
        </w:rPr>
        <w:t xml:space="preserve">- iznenadnog izbijanja pare iz uređaja za toplu vodu i parno grijanje, </w:t>
      </w:r>
    </w:p>
    <w:p w14:paraId="0BE8BC62" w14:textId="19DB5C53" w:rsidR="00681DCA" w:rsidRDefault="00681DCA" w:rsidP="00681DCA">
      <w:pPr>
        <w:ind w:right="-2"/>
        <w:jc w:val="both"/>
        <w:rPr>
          <w:rFonts w:cs="Arial"/>
          <w:sz w:val="22"/>
          <w:szCs w:val="22"/>
        </w:rPr>
      </w:pPr>
      <w:r>
        <w:rPr>
          <w:rFonts w:cs="Arial"/>
          <w:sz w:val="22"/>
          <w:szCs w:val="22"/>
        </w:rPr>
        <w:t>do kojeg je došlo zbog oštećenja</w:t>
      </w:r>
      <w:r w:rsidR="00206972">
        <w:rPr>
          <w:rFonts w:cs="Arial"/>
          <w:sz w:val="22"/>
          <w:szCs w:val="22"/>
        </w:rPr>
        <w:t xml:space="preserve"> </w:t>
      </w:r>
      <w:r>
        <w:rPr>
          <w:rFonts w:cs="Arial"/>
          <w:sz w:val="22"/>
          <w:szCs w:val="22"/>
        </w:rPr>
        <w:t xml:space="preserve">loma, </w:t>
      </w:r>
      <w:proofErr w:type="spellStart"/>
      <w:r>
        <w:rPr>
          <w:rFonts w:cs="Arial"/>
          <w:sz w:val="22"/>
          <w:szCs w:val="22"/>
        </w:rPr>
        <w:t>prsnuća</w:t>
      </w:r>
      <w:proofErr w:type="spellEnd"/>
      <w:r>
        <w:rPr>
          <w:rFonts w:cs="Arial"/>
          <w:sz w:val="22"/>
          <w:szCs w:val="22"/>
        </w:rPr>
        <w:t xml:space="preserve"> ili otkazivanja uređaja za upravljanje i sigurnost</w:t>
      </w:r>
      <w:r w:rsidR="00206972">
        <w:rPr>
          <w:rFonts w:cs="Arial"/>
          <w:sz w:val="22"/>
          <w:szCs w:val="22"/>
        </w:rPr>
        <w:t xml:space="preserve"> </w:t>
      </w:r>
      <w:r>
        <w:rPr>
          <w:rFonts w:cs="Arial"/>
          <w:sz w:val="22"/>
          <w:szCs w:val="22"/>
        </w:rPr>
        <w:t>tih cijevi i/ili uređaja.</w:t>
      </w:r>
    </w:p>
    <w:p w14:paraId="01B0F06B" w14:textId="7E26FB42" w:rsidR="00681DCA" w:rsidRDefault="00681DCA" w:rsidP="00681DCA">
      <w:pPr>
        <w:ind w:right="-2"/>
        <w:jc w:val="both"/>
        <w:rPr>
          <w:rFonts w:cs="Arial"/>
          <w:sz w:val="22"/>
          <w:szCs w:val="22"/>
        </w:rPr>
      </w:pPr>
      <w:r>
        <w:rPr>
          <w:rFonts w:cs="Arial"/>
          <w:sz w:val="22"/>
          <w:szCs w:val="22"/>
        </w:rPr>
        <w:t>Tekućine koje prenose toplinu smatraju se jednake vodi, uključivo ali ne ograničavajući na slanu vodu, ulje, rashladna sredstva i slično. Pod vodovodne cijevi koje su sastavni dio građevine koja se osigurava podrazumijevaju se cijevi do glavnog vodomjera za građevinu, bez obzira na njegovu udaljenost od građevine. Pod odvodne kanalizacijske cijevi koje su sastavni dio građevine koja se osigurava podrazumijevaju se cijevi do posljednjeg šahta prije priključka na javnu kanalizaciju uključivši i priključak, odnosno do mjesta priključka kanalizacijske cijevi na septičku jamu.</w:t>
      </w:r>
    </w:p>
    <w:p w14:paraId="3B0B00FA" w14:textId="489CEA73" w:rsidR="00681DCA" w:rsidRDefault="00681DCA" w:rsidP="00681DCA">
      <w:pPr>
        <w:ind w:right="-2"/>
        <w:jc w:val="both"/>
        <w:rPr>
          <w:rFonts w:cs="Arial"/>
          <w:sz w:val="22"/>
          <w:szCs w:val="22"/>
        </w:rPr>
      </w:pPr>
      <w:r w:rsidRPr="000D3485">
        <w:rPr>
          <w:rFonts w:cs="Arial"/>
          <w:sz w:val="22"/>
          <w:szCs w:val="22"/>
        </w:rPr>
        <w:t xml:space="preserve">Osiguranjem su obuhvaćene štete na osiguranim stvarima ako je do ostvarenja osiguranog rizika došlo i iz ostalih prostorija (neosiguranih ovom nabavom ili u vlasništvu treće osobe) građevine u kojoj se nalaze osigurane stvari. </w:t>
      </w:r>
      <w:r w:rsidR="00943FD4">
        <w:rPr>
          <w:rFonts w:cs="Arial"/>
          <w:sz w:val="22"/>
          <w:szCs w:val="22"/>
        </w:rPr>
        <w:t xml:space="preserve"> Štete od izljeva vode nastale uslijed korozije ili dotrajalosti cijevi u pokriću su ukoliko cijevi nisu bile dostupne kontroli osiguranika. </w:t>
      </w:r>
      <w:r>
        <w:rPr>
          <w:rFonts w:cs="Arial"/>
          <w:sz w:val="22"/>
          <w:szCs w:val="22"/>
        </w:rPr>
        <w:t xml:space="preserve">Ukoliko su dostupne kontroli osiguranika, osiguranik je dužan brinuti se za kontrolu i održavanje vodovodne i odvodne kanalizacijske mreže, uređaja za grijanje toplom vodom ili parno grijanje, i za njihovu zaštitu od smrzavanja. Osiguranjem nisu uključene štete nastale pucanjem ili oštećenjem zbog smrzavanja na vanjskim, nezaštićenim cijevima ukoliko prethodno nisu poduzete razumne i uobičajene mjere zaštite kako do štetnog događaja ne bi došlo. </w:t>
      </w:r>
    </w:p>
    <w:p w14:paraId="30314353" w14:textId="77777777" w:rsidR="00681DCA" w:rsidRDefault="00681DCA" w:rsidP="00681DCA">
      <w:pPr>
        <w:ind w:right="-2"/>
        <w:jc w:val="both"/>
        <w:rPr>
          <w:rFonts w:cs="Arial"/>
          <w:sz w:val="22"/>
          <w:szCs w:val="22"/>
        </w:rPr>
      </w:pPr>
      <w:r>
        <w:rPr>
          <w:rFonts w:cs="Arial"/>
          <w:sz w:val="22"/>
          <w:szCs w:val="22"/>
        </w:rPr>
        <w:t xml:space="preserve">Osiguranjem su obuhvaćeni i svi troškovi pronalaska mjesta nastanka osiguranog slučaja, troškovi sanacije nastale štete te troškovi dovođenja mjesta štete u prvobitno stanje. </w:t>
      </w:r>
    </w:p>
    <w:p w14:paraId="3410F23E" w14:textId="77777777" w:rsidR="00206972" w:rsidRDefault="00206972" w:rsidP="00681DCA">
      <w:pPr>
        <w:ind w:right="-2"/>
        <w:jc w:val="both"/>
        <w:rPr>
          <w:rFonts w:cs="Arial"/>
          <w:sz w:val="22"/>
          <w:szCs w:val="22"/>
        </w:rPr>
      </w:pPr>
    </w:p>
    <w:p w14:paraId="3C4FD2CC" w14:textId="77777777" w:rsidR="00681DCA" w:rsidRDefault="00681DCA" w:rsidP="00681DCA">
      <w:pPr>
        <w:ind w:right="-2"/>
        <w:jc w:val="both"/>
        <w:rPr>
          <w:rFonts w:cs="Arial"/>
          <w:b/>
          <w:sz w:val="22"/>
          <w:szCs w:val="22"/>
        </w:rPr>
      </w:pPr>
      <w:r>
        <w:rPr>
          <w:rFonts w:cs="Arial"/>
          <w:b/>
          <w:sz w:val="22"/>
          <w:szCs w:val="22"/>
        </w:rPr>
        <w:t>Provalna krađa uključujući razbojstvo i vandalizam</w:t>
      </w:r>
    </w:p>
    <w:p w14:paraId="5D56B99E" w14:textId="77777777" w:rsidR="00681DCA" w:rsidRDefault="00681DCA" w:rsidP="00681DCA">
      <w:pPr>
        <w:ind w:right="-2"/>
        <w:jc w:val="both"/>
        <w:rPr>
          <w:rFonts w:cs="Arial"/>
          <w:sz w:val="22"/>
          <w:szCs w:val="22"/>
        </w:rPr>
      </w:pPr>
      <w:r>
        <w:rPr>
          <w:rFonts w:cs="Arial"/>
          <w:sz w:val="22"/>
          <w:szCs w:val="22"/>
        </w:rPr>
        <w:t xml:space="preserve">Pokrivena je šteta do koje je došlo jer su osigurane stvari odnesene, uništene ili oštećene kod izvršenja ili pokušaja izvršenja provalne krađe, razbojstva ili vandalizma uključujući i oštećenja građevinskih dijelova prostorija, instalacija i opreme (oštećenje zidova, stropova, vrata, stakala, brava i dr.) u kojima se nalaze osigurane stvari prilikom izvršenja ili pokušaja izvršenja provalne krađe, razbojstva i vandalizma. </w:t>
      </w:r>
    </w:p>
    <w:p w14:paraId="631BD69C" w14:textId="77777777" w:rsidR="00681DCA" w:rsidRDefault="00681DCA" w:rsidP="00681DCA">
      <w:pPr>
        <w:ind w:right="-2"/>
        <w:jc w:val="both"/>
        <w:rPr>
          <w:rFonts w:cs="Arial"/>
          <w:sz w:val="22"/>
          <w:szCs w:val="22"/>
        </w:rPr>
      </w:pPr>
      <w:r w:rsidRPr="00E46195">
        <w:rPr>
          <w:rFonts w:cs="Arial"/>
          <w:sz w:val="22"/>
          <w:szCs w:val="22"/>
        </w:rPr>
        <w:t>Provalnom krađom</w:t>
      </w:r>
      <w:r>
        <w:rPr>
          <w:rFonts w:cs="Arial"/>
          <w:sz w:val="22"/>
          <w:szCs w:val="22"/>
        </w:rPr>
        <w:t xml:space="preserve"> u smislu ove tehničke dokumentacije smatra se krađa, ako njen izvršitelj:</w:t>
      </w:r>
    </w:p>
    <w:p w14:paraId="3E05144F" w14:textId="77777777" w:rsidR="00681DCA" w:rsidRDefault="00681DCA" w:rsidP="00681DCA">
      <w:pPr>
        <w:ind w:right="-2"/>
        <w:jc w:val="both"/>
        <w:rPr>
          <w:rFonts w:cs="Arial"/>
          <w:sz w:val="22"/>
          <w:szCs w:val="22"/>
        </w:rPr>
      </w:pPr>
      <w:r>
        <w:rPr>
          <w:rFonts w:cs="Arial"/>
          <w:sz w:val="22"/>
          <w:szCs w:val="22"/>
        </w:rPr>
        <w:t>a) provali u prostorije u kojima se nalaze osigurane stvari (mjesto osiguranja) razbijanjem ili obijanjem vrata i prozora, ili provaljivanjem stropa, zidova i podova,</w:t>
      </w:r>
    </w:p>
    <w:p w14:paraId="63E8FB48" w14:textId="77777777" w:rsidR="00681DCA" w:rsidRDefault="00681DCA" w:rsidP="00681DCA">
      <w:pPr>
        <w:ind w:right="-2"/>
        <w:jc w:val="both"/>
        <w:rPr>
          <w:rFonts w:cs="Arial"/>
          <w:sz w:val="22"/>
          <w:szCs w:val="22"/>
        </w:rPr>
      </w:pPr>
      <w:r>
        <w:rPr>
          <w:rFonts w:cs="Arial"/>
          <w:sz w:val="22"/>
          <w:szCs w:val="22"/>
        </w:rPr>
        <w:t>b) otvori mjesto osiguranja lažnim ključem ili kojim drugim sredstvom koje nije namijenjeno redovnom otvaranju. Lažnim ključem smatra se onaj koji nije izrađen s dopuštenjem ili na poticaj ovlaštene osobe,</w:t>
      </w:r>
    </w:p>
    <w:p w14:paraId="7BFCD829" w14:textId="77777777" w:rsidR="00681DCA" w:rsidRDefault="00681DCA" w:rsidP="00681DCA">
      <w:pPr>
        <w:ind w:right="-2"/>
        <w:jc w:val="both"/>
        <w:rPr>
          <w:rFonts w:cs="Arial"/>
          <w:sz w:val="22"/>
          <w:szCs w:val="22"/>
        </w:rPr>
      </w:pPr>
      <w:r>
        <w:rPr>
          <w:rFonts w:cs="Arial"/>
          <w:sz w:val="22"/>
          <w:szCs w:val="22"/>
        </w:rPr>
        <w:t>c) provali zaključano spremište u mjestu osiguranja u kojem se nalaze osigurane stvari, ako je do spremišta došao na jedan od načina koji je ovom tehničkom dokumentacijom okvalificiran kao provalna krađa,</w:t>
      </w:r>
    </w:p>
    <w:p w14:paraId="2DFDA963" w14:textId="77777777" w:rsidR="00681DCA" w:rsidRDefault="00681DCA" w:rsidP="00681DCA">
      <w:pPr>
        <w:ind w:right="-2"/>
        <w:jc w:val="both"/>
        <w:rPr>
          <w:rFonts w:cs="Arial"/>
          <w:sz w:val="22"/>
          <w:szCs w:val="22"/>
        </w:rPr>
      </w:pPr>
      <w:r>
        <w:rPr>
          <w:rFonts w:cs="Arial"/>
          <w:sz w:val="22"/>
          <w:szCs w:val="22"/>
        </w:rPr>
        <w:t>d) neprimjetno se uvuče u mjesto osiguranja ili se u njemu sakrije i izvrši krađu u vrijeme kada je mjesto osiguranja bilo zaključano,</w:t>
      </w:r>
    </w:p>
    <w:p w14:paraId="7758049E" w14:textId="77777777" w:rsidR="00681DCA" w:rsidRDefault="00681DCA" w:rsidP="00681DCA">
      <w:pPr>
        <w:ind w:right="-2"/>
        <w:jc w:val="both"/>
        <w:rPr>
          <w:rFonts w:cs="Arial"/>
          <w:sz w:val="22"/>
          <w:szCs w:val="22"/>
        </w:rPr>
      </w:pPr>
      <w:r>
        <w:rPr>
          <w:rFonts w:cs="Arial"/>
          <w:sz w:val="22"/>
          <w:szCs w:val="22"/>
        </w:rPr>
        <w:t>e) otvori mjesto osiguranja ili spremište pravim ključem ili njegovim duplikatom, ako je do ključa došao jednom od spomenutih radnji u poviše navedenim točkama a) b) c) i d), odnosno na neki drugi način izvan osiguranog mjesta, ili razbojstvom ili prevarom ili nemarnošću zaposlenika ili čuvara,</w:t>
      </w:r>
    </w:p>
    <w:p w14:paraId="06B61072" w14:textId="77777777" w:rsidR="00681DCA" w:rsidRDefault="00681DCA" w:rsidP="00681DCA">
      <w:pPr>
        <w:ind w:right="-2"/>
        <w:jc w:val="both"/>
        <w:rPr>
          <w:rFonts w:cs="Arial"/>
          <w:sz w:val="22"/>
          <w:szCs w:val="22"/>
        </w:rPr>
      </w:pPr>
      <w:r>
        <w:rPr>
          <w:rFonts w:cs="Arial"/>
          <w:sz w:val="22"/>
          <w:szCs w:val="22"/>
        </w:rPr>
        <w:t>f) uđe u mjesto osiguranja svladavanjem prepreka i ulascima na način koji nije predviđen za ulazak u osigurani objekt ili prostor</w:t>
      </w:r>
    </w:p>
    <w:p w14:paraId="11A1A063" w14:textId="77777777" w:rsidR="00681DCA" w:rsidRDefault="00681DCA" w:rsidP="00681DCA">
      <w:pPr>
        <w:ind w:right="-2"/>
        <w:jc w:val="both"/>
        <w:rPr>
          <w:rFonts w:cs="Arial"/>
          <w:sz w:val="22"/>
          <w:szCs w:val="22"/>
        </w:rPr>
      </w:pPr>
      <w:r>
        <w:rPr>
          <w:rFonts w:cs="Arial"/>
          <w:sz w:val="22"/>
          <w:szCs w:val="22"/>
        </w:rPr>
        <w:t>Provalnom krađom smatra se i krađa stvari s balkona, lođa i drugih prostorija. Ne smatra se provalnom krađom uskakanje kroz otvoren prozor u niskom prizemlju (do visine 2m računajući od zemlje do donjeg ruba prozorskog okna).</w:t>
      </w:r>
    </w:p>
    <w:p w14:paraId="0092A792" w14:textId="77777777" w:rsidR="00681DCA" w:rsidRDefault="00681DCA" w:rsidP="00681DCA">
      <w:pPr>
        <w:ind w:right="-2"/>
        <w:jc w:val="both"/>
        <w:rPr>
          <w:rFonts w:cs="Arial"/>
          <w:sz w:val="22"/>
          <w:szCs w:val="22"/>
        </w:rPr>
      </w:pPr>
      <w:r>
        <w:rPr>
          <w:rFonts w:cs="Arial"/>
          <w:sz w:val="22"/>
          <w:szCs w:val="22"/>
        </w:rPr>
        <w:t xml:space="preserve">Razbojstvom se smatra oduzimanje osiguranih stvari upotrebom sile (ugrožavanje opasnošću po život i zdravlje) protiv osiguranika ili njegovih pripadnika ili ostalih osoba koje se nađu na mjestu razbojstva ili prijetnjom da će se neposredno napasti život ili tijelo ovih osoba. Smatra se da postoji upotreba sile i onda </w:t>
      </w:r>
      <w:r>
        <w:rPr>
          <w:rFonts w:cs="Arial"/>
          <w:sz w:val="22"/>
          <w:szCs w:val="22"/>
        </w:rPr>
        <w:lastRenderedPageBreak/>
        <w:t>kada su upotrjebljena  sredstava za onemogućavanje otpora. Materijalna šteta uključujući i troškove čišćenja i sl. ili pretrpljena materijalna šteta pokradenih osoba također se smatra predmetom ovog osiguranja.</w:t>
      </w:r>
    </w:p>
    <w:p w14:paraId="432B86DA" w14:textId="0C425305" w:rsidR="00681DCA" w:rsidRDefault="00681DCA" w:rsidP="00681DCA">
      <w:pPr>
        <w:ind w:right="-2"/>
        <w:jc w:val="both"/>
        <w:rPr>
          <w:rFonts w:cs="Arial"/>
          <w:sz w:val="22"/>
          <w:szCs w:val="22"/>
        </w:rPr>
      </w:pPr>
      <w:r>
        <w:rPr>
          <w:rFonts w:cs="Arial"/>
          <w:sz w:val="22"/>
          <w:szCs w:val="22"/>
        </w:rPr>
        <w:t xml:space="preserve">Vandalizam je zlonamjerno oštećenje imovine nastalo nakon što je izvršitelj provalio u osigurane prostorije u smislu i na način opisan pod provalnom krađom. </w:t>
      </w:r>
    </w:p>
    <w:p w14:paraId="56B7B330" w14:textId="3A3EAA98" w:rsidR="00565EB0" w:rsidRDefault="00681DCA" w:rsidP="00681DCA">
      <w:pPr>
        <w:ind w:right="-2"/>
        <w:jc w:val="both"/>
        <w:rPr>
          <w:rFonts w:cs="Arial"/>
          <w:sz w:val="22"/>
          <w:szCs w:val="22"/>
        </w:rPr>
      </w:pPr>
      <w:r>
        <w:rPr>
          <w:rFonts w:cs="Arial"/>
          <w:sz w:val="22"/>
          <w:szCs w:val="22"/>
        </w:rPr>
        <w:t xml:space="preserve">Osiguranjem su obuhvaćeni </w:t>
      </w:r>
      <w:r w:rsidRPr="00467D99">
        <w:rPr>
          <w:rFonts w:cs="Arial"/>
          <w:sz w:val="22"/>
          <w:szCs w:val="22"/>
        </w:rPr>
        <w:t>troškovi popravka</w:t>
      </w:r>
      <w:r>
        <w:rPr>
          <w:rFonts w:cs="Arial"/>
          <w:sz w:val="22"/>
          <w:szCs w:val="22"/>
        </w:rPr>
        <w:t xml:space="preserve"> građevinskog objekta</w:t>
      </w:r>
      <w:r w:rsidRPr="00467D99">
        <w:rPr>
          <w:rFonts w:cs="Arial"/>
          <w:sz w:val="22"/>
          <w:szCs w:val="22"/>
        </w:rPr>
        <w:t xml:space="preserve"> prilikom izvršenja ili pokušaja izvršenja prova</w:t>
      </w:r>
      <w:r>
        <w:rPr>
          <w:rFonts w:cs="Arial"/>
          <w:sz w:val="22"/>
          <w:szCs w:val="22"/>
        </w:rPr>
        <w:t>l</w:t>
      </w:r>
      <w:r w:rsidRPr="00467D99">
        <w:rPr>
          <w:rFonts w:cs="Arial"/>
          <w:sz w:val="22"/>
          <w:szCs w:val="22"/>
        </w:rPr>
        <w:t>ne krađe i razbojstva</w:t>
      </w:r>
      <w:r w:rsidR="00712F7B">
        <w:rPr>
          <w:rFonts w:cs="Arial"/>
          <w:sz w:val="22"/>
          <w:szCs w:val="22"/>
        </w:rPr>
        <w:t xml:space="preserve"> do iznosa </w:t>
      </w:r>
      <w:r w:rsidR="00051FA4">
        <w:rPr>
          <w:rFonts w:cs="Arial"/>
          <w:sz w:val="22"/>
          <w:szCs w:val="22"/>
        </w:rPr>
        <w:t xml:space="preserve">prvog rizika </w:t>
      </w:r>
      <w:r w:rsidR="00712F7B">
        <w:rPr>
          <w:rFonts w:cs="Arial"/>
          <w:sz w:val="22"/>
          <w:szCs w:val="22"/>
        </w:rPr>
        <w:t>navedenog u troškovniku</w:t>
      </w:r>
      <w:r>
        <w:rPr>
          <w:rFonts w:cs="Arial"/>
          <w:sz w:val="22"/>
          <w:szCs w:val="22"/>
        </w:rPr>
        <w:t>.</w:t>
      </w:r>
    </w:p>
    <w:p w14:paraId="5AE887C7" w14:textId="2772C730" w:rsidR="00565EB0" w:rsidRDefault="00565EB0" w:rsidP="00681DCA">
      <w:pPr>
        <w:ind w:right="-2"/>
        <w:jc w:val="both"/>
        <w:rPr>
          <w:rFonts w:cs="Arial"/>
          <w:sz w:val="22"/>
          <w:szCs w:val="22"/>
        </w:rPr>
      </w:pPr>
      <w:r w:rsidRPr="00565EB0">
        <w:rPr>
          <w:rFonts w:cs="Arial"/>
          <w:sz w:val="22"/>
          <w:szCs w:val="22"/>
        </w:rPr>
        <w:t>Osiguranje se također odnosi i na novac</w:t>
      </w:r>
      <w:r w:rsidR="00051FA4">
        <w:rPr>
          <w:rFonts w:cs="Arial"/>
          <w:sz w:val="22"/>
          <w:szCs w:val="22"/>
        </w:rPr>
        <w:t xml:space="preserve"> i druge vrijednosti </w:t>
      </w:r>
      <w:r w:rsidRPr="00565EB0">
        <w:rPr>
          <w:rFonts w:cs="Arial"/>
          <w:sz w:val="22"/>
          <w:szCs w:val="22"/>
        </w:rPr>
        <w:t xml:space="preserve">za vrijeme manipulacije s njima na blagajnama i/ili šalterima, interne manipulacije i/ili uplatno-isplatnim mjestima i prodajnim mjestima. </w:t>
      </w:r>
    </w:p>
    <w:p w14:paraId="52A704C2" w14:textId="77777777" w:rsidR="00004151" w:rsidRDefault="00004151" w:rsidP="00681DCA">
      <w:pPr>
        <w:shd w:val="clear" w:color="auto" w:fill="FFFFFF"/>
        <w:ind w:right="-2"/>
        <w:jc w:val="both"/>
        <w:rPr>
          <w:rFonts w:cs="Arial"/>
          <w:b/>
          <w:sz w:val="22"/>
          <w:szCs w:val="22"/>
          <w:highlight w:val="yellow"/>
        </w:rPr>
      </w:pPr>
    </w:p>
    <w:p w14:paraId="4A52A2FF" w14:textId="4AC069C8" w:rsidR="00681DCA" w:rsidRPr="00206972" w:rsidRDefault="00681DCA" w:rsidP="00681DCA">
      <w:pPr>
        <w:shd w:val="clear" w:color="auto" w:fill="FFFFFF"/>
        <w:ind w:right="-2"/>
        <w:jc w:val="both"/>
        <w:rPr>
          <w:rFonts w:cs="Arial"/>
          <w:b/>
          <w:sz w:val="22"/>
          <w:szCs w:val="22"/>
        </w:rPr>
      </w:pPr>
      <w:r w:rsidRPr="00206972">
        <w:rPr>
          <w:rFonts w:cs="Arial"/>
          <w:b/>
          <w:sz w:val="22"/>
          <w:szCs w:val="22"/>
        </w:rPr>
        <w:t>Osigurani (dodatni) troškovi</w:t>
      </w:r>
    </w:p>
    <w:p w14:paraId="5F43DF9C" w14:textId="77777777" w:rsidR="00681DCA" w:rsidRPr="00206972" w:rsidRDefault="00681DCA" w:rsidP="00681DCA">
      <w:pPr>
        <w:shd w:val="clear" w:color="auto" w:fill="FFFFFF"/>
        <w:ind w:right="-2"/>
        <w:jc w:val="both"/>
        <w:rPr>
          <w:rFonts w:cs="Arial"/>
          <w:sz w:val="22"/>
          <w:szCs w:val="22"/>
        </w:rPr>
      </w:pPr>
      <w:r w:rsidRPr="00206972">
        <w:rPr>
          <w:rFonts w:cs="Arial"/>
          <w:sz w:val="22"/>
          <w:szCs w:val="22"/>
        </w:rPr>
        <w:t>Osiguranik ima pravo na troškove poduzetih mjera u cilju sprečavanja ili smanjenja osiguranih gubitaka, pa čak i u slučajevima kada isti ne uspiju.</w:t>
      </w:r>
    </w:p>
    <w:p w14:paraId="49E64EBE" w14:textId="77777777" w:rsidR="00681DCA" w:rsidRPr="00206972" w:rsidRDefault="00681DCA" w:rsidP="00681DCA">
      <w:pPr>
        <w:ind w:right="-2"/>
        <w:jc w:val="both"/>
        <w:rPr>
          <w:rFonts w:cs="Arial"/>
          <w:sz w:val="22"/>
          <w:szCs w:val="22"/>
        </w:rPr>
      </w:pPr>
      <w:r w:rsidRPr="00206972">
        <w:rPr>
          <w:rFonts w:cs="Arial"/>
          <w:sz w:val="22"/>
          <w:szCs w:val="22"/>
        </w:rPr>
        <w:t>Uz sve navedene troškove pod pojedinim imenovanim rizicima u okviru ove tehničke dokumentacije i troškovnika osiguranja imovine, osigurani su i slijedeći troškovi:</w:t>
      </w:r>
    </w:p>
    <w:p w14:paraId="2367BE85" w14:textId="77777777" w:rsidR="00681DCA" w:rsidRPr="00206972" w:rsidRDefault="00681DCA" w:rsidP="00681DCA">
      <w:pPr>
        <w:numPr>
          <w:ilvl w:val="0"/>
          <w:numId w:val="1"/>
        </w:numPr>
        <w:ind w:right="-2"/>
        <w:jc w:val="both"/>
        <w:rPr>
          <w:rFonts w:cs="Arial"/>
          <w:sz w:val="22"/>
          <w:szCs w:val="22"/>
        </w:rPr>
      </w:pPr>
      <w:r w:rsidRPr="00206972">
        <w:rPr>
          <w:rFonts w:cs="Arial"/>
          <w:sz w:val="22"/>
          <w:szCs w:val="22"/>
        </w:rPr>
        <w:t>troškovi gašenja požara, npr. troškovi vlastitih vatrogasnih postrojbi,</w:t>
      </w:r>
    </w:p>
    <w:p w14:paraId="5E04B295" w14:textId="77777777" w:rsidR="00681DCA" w:rsidRPr="00206972" w:rsidRDefault="00681DCA" w:rsidP="00681DCA">
      <w:pPr>
        <w:numPr>
          <w:ilvl w:val="0"/>
          <w:numId w:val="1"/>
        </w:numPr>
        <w:ind w:right="-2"/>
        <w:jc w:val="both"/>
        <w:rPr>
          <w:rFonts w:cs="Arial"/>
          <w:sz w:val="22"/>
          <w:szCs w:val="22"/>
        </w:rPr>
      </w:pPr>
      <w:r w:rsidRPr="00206972">
        <w:rPr>
          <w:rFonts w:cs="Arial"/>
          <w:sz w:val="22"/>
          <w:szCs w:val="22"/>
        </w:rPr>
        <w:t>troškovi premještanja i zaštite, npr. troškovi koji nastaju radi zamjene osigurane imovine zbog neizbježnog premještanja, izmjene ili zaštite njenog sadržaja. Također su uključeni i troškovi hitnog ostakljivanja, a naročito troškovi demontaže i ponovne  montaže strojeva i opreme, kao i troškovi radi probijanja, rušenja ili ponovne izgradnje dijelova zgrade,</w:t>
      </w:r>
    </w:p>
    <w:p w14:paraId="7543D5CB" w14:textId="77777777" w:rsidR="00681DCA" w:rsidRPr="00206972" w:rsidRDefault="00681DCA" w:rsidP="00681DCA">
      <w:pPr>
        <w:numPr>
          <w:ilvl w:val="0"/>
          <w:numId w:val="1"/>
        </w:numPr>
        <w:ind w:right="-2"/>
        <w:jc w:val="both"/>
        <w:rPr>
          <w:rFonts w:cs="Arial"/>
          <w:sz w:val="22"/>
          <w:szCs w:val="22"/>
        </w:rPr>
      </w:pPr>
      <w:r w:rsidRPr="00206972">
        <w:rPr>
          <w:rFonts w:cs="Arial"/>
          <w:sz w:val="22"/>
          <w:szCs w:val="22"/>
        </w:rPr>
        <w:t>troškovi prinudnog skladištenja – pokriveni su do svote osiguranja, maksimalno do 6 mjeseci trajanja,</w:t>
      </w:r>
    </w:p>
    <w:p w14:paraId="466DBA84" w14:textId="2E1F2FF6" w:rsidR="00681DCA" w:rsidRPr="00206972" w:rsidRDefault="00681DCA" w:rsidP="00681DCA">
      <w:pPr>
        <w:numPr>
          <w:ilvl w:val="0"/>
          <w:numId w:val="1"/>
        </w:numPr>
        <w:ind w:right="-2"/>
        <w:jc w:val="both"/>
        <w:rPr>
          <w:rFonts w:cs="Arial"/>
          <w:sz w:val="22"/>
          <w:szCs w:val="22"/>
        </w:rPr>
      </w:pPr>
      <w:r w:rsidRPr="00206972">
        <w:rPr>
          <w:rFonts w:cs="Arial"/>
          <w:sz w:val="22"/>
          <w:szCs w:val="22"/>
        </w:rPr>
        <w:t>troškovi  privremenog popravka,</w:t>
      </w:r>
    </w:p>
    <w:p w14:paraId="7A9937D6" w14:textId="1E1D8EAC" w:rsidR="00681DCA" w:rsidRPr="00206972" w:rsidRDefault="00681DCA" w:rsidP="00681DCA">
      <w:pPr>
        <w:numPr>
          <w:ilvl w:val="0"/>
          <w:numId w:val="1"/>
        </w:numPr>
        <w:ind w:right="-2"/>
        <w:jc w:val="both"/>
        <w:rPr>
          <w:rFonts w:cs="Arial"/>
          <w:sz w:val="22"/>
          <w:szCs w:val="22"/>
        </w:rPr>
      </w:pPr>
      <w:r w:rsidRPr="00206972">
        <w:rPr>
          <w:rFonts w:cs="Arial"/>
          <w:sz w:val="22"/>
          <w:szCs w:val="22"/>
        </w:rPr>
        <w:t>troškovi rušenja i raščišćavanja te uklanjanja ostataka, npr. troškovi za neophodna rušenja preostalih dijelova oštećenih uslijed osiguranog slučaja, troškovi raščišćavanja ostataka, uključujući i troškove sortiranja otpada, uklanjanja i odvoza (</w:t>
      </w:r>
      <w:proofErr w:type="spellStart"/>
      <w:r w:rsidRPr="00206972">
        <w:rPr>
          <w:rFonts w:cs="Arial"/>
          <w:sz w:val="22"/>
          <w:szCs w:val="22"/>
        </w:rPr>
        <w:t>ogorina</w:t>
      </w:r>
      <w:proofErr w:type="spellEnd"/>
      <w:r w:rsidRPr="00206972">
        <w:rPr>
          <w:rFonts w:cs="Arial"/>
          <w:sz w:val="22"/>
          <w:szCs w:val="22"/>
        </w:rPr>
        <w:t>, šuta, mulj i dr.) oštećene uslijed nastanka osiguranog slučaja na mjesto dopuštenog istovara,</w:t>
      </w:r>
    </w:p>
    <w:p w14:paraId="11AA6C5C" w14:textId="77777777" w:rsidR="00681DCA" w:rsidRPr="00206972" w:rsidRDefault="00681DCA" w:rsidP="00681DCA">
      <w:pPr>
        <w:numPr>
          <w:ilvl w:val="0"/>
          <w:numId w:val="1"/>
        </w:numPr>
        <w:ind w:right="-2"/>
        <w:jc w:val="both"/>
        <w:rPr>
          <w:rFonts w:cs="Arial"/>
          <w:sz w:val="22"/>
          <w:szCs w:val="22"/>
        </w:rPr>
      </w:pPr>
      <w:r w:rsidRPr="00206972">
        <w:rPr>
          <w:rFonts w:cs="Arial"/>
          <w:sz w:val="22"/>
          <w:szCs w:val="22"/>
        </w:rPr>
        <w:t>troškove neophodnog popunjavanja novom zemljom, npr. ukoliko je prilikom nastanka osiguranog slučaja došlo do zagađenja zemlje i/ili ostataka pokriveni su i troškovi nadgledanja (službene osobe i dr.), osiguranja, i/ili tretiranja i prilagođavanja za odvoz na deponij,</w:t>
      </w:r>
    </w:p>
    <w:p w14:paraId="520BC183" w14:textId="77777777" w:rsidR="00681DCA" w:rsidRPr="00206972" w:rsidRDefault="00681DCA" w:rsidP="00681DCA">
      <w:pPr>
        <w:numPr>
          <w:ilvl w:val="0"/>
          <w:numId w:val="1"/>
        </w:numPr>
        <w:ind w:right="-2"/>
        <w:jc w:val="both"/>
        <w:rPr>
          <w:rFonts w:cs="Arial"/>
          <w:sz w:val="22"/>
          <w:szCs w:val="22"/>
        </w:rPr>
      </w:pPr>
      <w:r w:rsidRPr="00206972">
        <w:rPr>
          <w:rFonts w:cs="Arial"/>
          <w:sz w:val="22"/>
          <w:szCs w:val="22"/>
        </w:rPr>
        <w:t>troškove odlaganja otpada – troškovi odlaganja uključujući i davanja koja se moraju platiti na ime odlaganja otpada,</w:t>
      </w:r>
    </w:p>
    <w:p w14:paraId="280BB25B" w14:textId="77777777" w:rsidR="00681DCA" w:rsidRPr="00206972" w:rsidRDefault="00681DCA" w:rsidP="00681DCA">
      <w:pPr>
        <w:numPr>
          <w:ilvl w:val="0"/>
          <w:numId w:val="1"/>
        </w:numPr>
        <w:ind w:right="-2"/>
        <w:jc w:val="both"/>
        <w:rPr>
          <w:rFonts w:cs="Arial"/>
          <w:sz w:val="22"/>
          <w:szCs w:val="22"/>
        </w:rPr>
      </w:pPr>
      <w:r w:rsidRPr="00206972">
        <w:rPr>
          <w:rFonts w:cs="Arial"/>
          <w:sz w:val="22"/>
          <w:szCs w:val="22"/>
        </w:rPr>
        <w:t>troškove temeljem zakonskih propisa, troškovi koji prate nastali osigurani slučaj uslijed zakonskih odredbi.</w:t>
      </w:r>
    </w:p>
    <w:p w14:paraId="099D02CC" w14:textId="77777777" w:rsidR="00476997" w:rsidRDefault="00476997" w:rsidP="00681DCA">
      <w:pPr>
        <w:ind w:right="-2"/>
        <w:jc w:val="both"/>
        <w:rPr>
          <w:b/>
          <w:sz w:val="22"/>
          <w:szCs w:val="22"/>
        </w:rPr>
      </w:pPr>
    </w:p>
    <w:p w14:paraId="5703488B" w14:textId="092DA9FF" w:rsidR="00681DCA" w:rsidRPr="00681DCA" w:rsidRDefault="00681DCA" w:rsidP="00681DCA">
      <w:pPr>
        <w:shd w:val="clear" w:color="auto" w:fill="D9D9D9"/>
        <w:ind w:right="-2"/>
        <w:jc w:val="both"/>
        <w:rPr>
          <w:rFonts w:cs="Arial"/>
          <w:b/>
          <w:sz w:val="22"/>
          <w:szCs w:val="22"/>
        </w:rPr>
      </w:pPr>
      <w:r>
        <w:rPr>
          <w:rFonts w:cs="Arial"/>
          <w:b/>
          <w:sz w:val="22"/>
          <w:szCs w:val="22"/>
        </w:rPr>
        <w:t>Osigurana imovina</w:t>
      </w:r>
    </w:p>
    <w:p w14:paraId="3402E04D" w14:textId="366167CC" w:rsidR="00681DCA" w:rsidRDefault="00681DCA" w:rsidP="00681DCA">
      <w:pPr>
        <w:ind w:right="-2"/>
        <w:jc w:val="both"/>
        <w:rPr>
          <w:rFonts w:cs="Arial"/>
          <w:sz w:val="22"/>
          <w:szCs w:val="22"/>
        </w:rPr>
      </w:pPr>
      <w:r>
        <w:rPr>
          <w:rFonts w:cs="Arial"/>
          <w:sz w:val="22"/>
          <w:szCs w:val="22"/>
        </w:rPr>
        <w:t xml:space="preserve">Osigurana je imovina osiguranika navedena u natječajnoj dokumentaciji odnosno prema poslovnim knjigama osiguranika i/ili financijskoj evidenciji, a koja je u vlasništvu osiguranika, koja mu je prodana, dana na upravljanje ili predana u posjed uz pridržavanje prava vlasništva ili koju je uzeo ili dao u zakup, te imovina za koju osiguranik može </w:t>
      </w:r>
      <w:bookmarkStart w:id="1" w:name="_Hlk518635913"/>
      <w:r>
        <w:rPr>
          <w:rFonts w:cs="Arial"/>
          <w:sz w:val="22"/>
          <w:szCs w:val="22"/>
        </w:rPr>
        <w:t>biti odgovoran te ima interes da se ne dogodi osigurani slučaj jer bi inače pretrpio neki materijalni gubitak.</w:t>
      </w:r>
      <w:bookmarkEnd w:id="1"/>
    </w:p>
    <w:p w14:paraId="6D63C1B6" w14:textId="77777777" w:rsidR="00681DCA" w:rsidRPr="00A20DF9" w:rsidRDefault="00681DCA" w:rsidP="00681DCA">
      <w:pPr>
        <w:ind w:right="-2"/>
        <w:jc w:val="both"/>
        <w:rPr>
          <w:rFonts w:cs="Arial"/>
          <w:sz w:val="22"/>
          <w:szCs w:val="22"/>
        </w:rPr>
      </w:pPr>
    </w:p>
    <w:p w14:paraId="270B57DB" w14:textId="1D9CDEA1" w:rsidR="00681DCA" w:rsidRDefault="00681DCA" w:rsidP="00681DCA">
      <w:pPr>
        <w:ind w:right="-2"/>
        <w:jc w:val="both"/>
        <w:rPr>
          <w:rFonts w:cs="Arial"/>
          <w:sz w:val="22"/>
          <w:szCs w:val="22"/>
        </w:rPr>
      </w:pPr>
      <w:r>
        <w:rPr>
          <w:rFonts w:cs="Arial"/>
          <w:sz w:val="22"/>
          <w:szCs w:val="22"/>
        </w:rPr>
        <w:t>Osiguranje se odnosi na imovinu</w:t>
      </w:r>
      <w:r w:rsidR="00943FD4">
        <w:rPr>
          <w:rFonts w:cs="Arial"/>
          <w:sz w:val="22"/>
          <w:szCs w:val="22"/>
        </w:rPr>
        <w:t>:</w:t>
      </w:r>
    </w:p>
    <w:p w14:paraId="79364665" w14:textId="77777777" w:rsidR="00681DCA" w:rsidRDefault="00681DCA" w:rsidP="00681DCA">
      <w:pPr>
        <w:pStyle w:val="Odlomakpopisa"/>
        <w:numPr>
          <w:ilvl w:val="0"/>
          <w:numId w:val="3"/>
        </w:numPr>
        <w:ind w:right="-2"/>
        <w:jc w:val="both"/>
        <w:rPr>
          <w:rFonts w:cs="Arial"/>
          <w:sz w:val="22"/>
          <w:szCs w:val="22"/>
        </w:rPr>
      </w:pPr>
      <w:r>
        <w:rPr>
          <w:rFonts w:cs="Arial"/>
          <w:sz w:val="22"/>
          <w:szCs w:val="22"/>
        </w:rPr>
        <w:t>građevinski objekti svih oblika gradnje uključivo ograde, ceste, puteve, pločnike i popločena dvorišta, dijelove građevinskih objekata, uključivo cjelokupnu infrastrukturu koja je sastavni dio građevinskih objekata,</w:t>
      </w:r>
    </w:p>
    <w:p w14:paraId="323788BA" w14:textId="0DC1EA4A" w:rsidR="00681DCA" w:rsidRDefault="00206972" w:rsidP="00681DCA">
      <w:pPr>
        <w:pStyle w:val="Odlomakpopisa"/>
        <w:numPr>
          <w:ilvl w:val="0"/>
          <w:numId w:val="3"/>
        </w:numPr>
        <w:ind w:right="-2"/>
        <w:jc w:val="both"/>
        <w:rPr>
          <w:rFonts w:cs="Arial"/>
          <w:sz w:val="22"/>
          <w:szCs w:val="22"/>
        </w:rPr>
      </w:pPr>
      <w:r w:rsidRPr="00206972">
        <w:rPr>
          <w:rFonts w:cs="Arial"/>
          <w:sz w:val="22"/>
          <w:szCs w:val="22"/>
        </w:rPr>
        <w:t>medicinsku opremu,</w:t>
      </w:r>
    </w:p>
    <w:p w14:paraId="39C315EC" w14:textId="63E252D9" w:rsidR="00943FD4" w:rsidRPr="00565EB0" w:rsidRDefault="00943FD4" w:rsidP="00681DCA">
      <w:pPr>
        <w:pStyle w:val="Odlomakpopisa"/>
        <w:numPr>
          <w:ilvl w:val="0"/>
          <w:numId w:val="3"/>
        </w:numPr>
        <w:ind w:right="-2"/>
        <w:jc w:val="both"/>
        <w:rPr>
          <w:rFonts w:cs="Arial"/>
          <w:sz w:val="22"/>
          <w:szCs w:val="22"/>
        </w:rPr>
      </w:pPr>
      <w:r w:rsidRPr="00565EB0">
        <w:rPr>
          <w:rFonts w:cs="Arial"/>
          <w:sz w:val="22"/>
          <w:szCs w:val="22"/>
        </w:rPr>
        <w:t xml:space="preserve">novac </w:t>
      </w:r>
      <w:r w:rsidR="00565EB0" w:rsidRPr="00565EB0">
        <w:rPr>
          <w:rFonts w:cs="Arial"/>
          <w:sz w:val="22"/>
          <w:szCs w:val="22"/>
        </w:rPr>
        <w:t xml:space="preserve">i </w:t>
      </w:r>
      <w:r w:rsidR="00343B35">
        <w:rPr>
          <w:rFonts w:cs="Arial"/>
          <w:sz w:val="22"/>
          <w:szCs w:val="22"/>
        </w:rPr>
        <w:t>druge</w:t>
      </w:r>
      <w:r w:rsidR="00565EB0" w:rsidRPr="00565EB0">
        <w:rPr>
          <w:rFonts w:cs="Arial"/>
          <w:sz w:val="22"/>
          <w:szCs w:val="22"/>
        </w:rPr>
        <w:t xml:space="preserve"> vrijednosti</w:t>
      </w:r>
      <w:r w:rsidR="00565EB0">
        <w:rPr>
          <w:rFonts w:cs="Arial"/>
          <w:sz w:val="22"/>
          <w:szCs w:val="22"/>
        </w:rPr>
        <w:t>,</w:t>
      </w:r>
    </w:p>
    <w:p w14:paraId="38AADAC4" w14:textId="3B1E6507" w:rsidR="00943FD4" w:rsidRPr="00565EB0" w:rsidRDefault="00943FD4" w:rsidP="00681DCA">
      <w:pPr>
        <w:pStyle w:val="Odlomakpopisa"/>
        <w:numPr>
          <w:ilvl w:val="0"/>
          <w:numId w:val="3"/>
        </w:numPr>
        <w:ind w:right="-2"/>
        <w:jc w:val="both"/>
        <w:rPr>
          <w:rFonts w:cs="Arial"/>
          <w:sz w:val="22"/>
          <w:szCs w:val="22"/>
        </w:rPr>
      </w:pPr>
      <w:r w:rsidRPr="00565EB0">
        <w:rPr>
          <w:rFonts w:cs="Arial"/>
          <w:sz w:val="22"/>
          <w:szCs w:val="22"/>
        </w:rPr>
        <w:t>zalih</w:t>
      </w:r>
      <w:r w:rsidR="00565EB0" w:rsidRPr="00565EB0">
        <w:rPr>
          <w:rFonts w:cs="Arial"/>
          <w:sz w:val="22"/>
          <w:szCs w:val="22"/>
        </w:rPr>
        <w:t>e</w:t>
      </w:r>
      <w:r w:rsidR="00565EB0">
        <w:rPr>
          <w:rFonts w:cs="Arial"/>
          <w:sz w:val="22"/>
          <w:szCs w:val="22"/>
        </w:rPr>
        <w:t xml:space="preserve"> robe i lijekova.</w:t>
      </w:r>
    </w:p>
    <w:p w14:paraId="0002C846" w14:textId="77777777" w:rsidR="00681DCA" w:rsidRDefault="00681DCA" w:rsidP="00681DCA">
      <w:pPr>
        <w:pStyle w:val="Odlomakpopisa"/>
        <w:ind w:left="770" w:right="-2"/>
        <w:jc w:val="both"/>
        <w:rPr>
          <w:rFonts w:cs="Arial"/>
          <w:sz w:val="22"/>
          <w:szCs w:val="22"/>
        </w:rPr>
      </w:pPr>
    </w:p>
    <w:p w14:paraId="1EAFDAEC" w14:textId="33F5A4D6" w:rsidR="00681DCA" w:rsidRDefault="00681DCA" w:rsidP="00681DCA">
      <w:pPr>
        <w:ind w:right="-2"/>
        <w:jc w:val="both"/>
        <w:rPr>
          <w:rFonts w:cs="Arial"/>
          <w:sz w:val="22"/>
          <w:szCs w:val="22"/>
        </w:rPr>
      </w:pPr>
      <w:r>
        <w:rPr>
          <w:rFonts w:cs="Arial"/>
          <w:sz w:val="22"/>
          <w:szCs w:val="22"/>
        </w:rPr>
        <w:t xml:space="preserve">Kod osiguranja građevinskih objekata i drugih nepokretnih stvari smatraju se osiguranima svi dijelovi građevina, temelji, podrumski zidovi, sve ugrađene instalacije i oprema (uključujući ali ne ograničavajući na: dizala, centralno grijanje - s cisternom za gorivo ili kotlovnicom, bojleri, </w:t>
      </w:r>
      <w:proofErr w:type="spellStart"/>
      <w:r>
        <w:rPr>
          <w:rFonts w:cs="Arial"/>
          <w:sz w:val="22"/>
          <w:szCs w:val="22"/>
        </w:rPr>
        <w:t>hidrofori</w:t>
      </w:r>
      <w:proofErr w:type="spellEnd"/>
      <w:r>
        <w:rPr>
          <w:rFonts w:cs="Arial"/>
          <w:sz w:val="22"/>
          <w:szCs w:val="22"/>
        </w:rPr>
        <w:t xml:space="preserve">, alarmni uređaji, video nadzor, </w:t>
      </w:r>
      <w:proofErr w:type="spellStart"/>
      <w:r>
        <w:rPr>
          <w:rFonts w:cs="Arial"/>
          <w:sz w:val="22"/>
          <w:szCs w:val="22"/>
        </w:rPr>
        <w:t>portafoni</w:t>
      </w:r>
      <w:proofErr w:type="spellEnd"/>
      <w:r>
        <w:rPr>
          <w:rFonts w:cs="Arial"/>
          <w:sz w:val="22"/>
          <w:szCs w:val="22"/>
        </w:rPr>
        <w:t>, mehanika garaža i označenih, službenih parkirnih površina (vrata, rampe), uređaji za klimatizaciju  i dr.).</w:t>
      </w:r>
      <w:r w:rsidR="00051FA4">
        <w:rPr>
          <w:rFonts w:cs="Arial"/>
          <w:sz w:val="22"/>
          <w:szCs w:val="22"/>
        </w:rPr>
        <w:t xml:space="preserve"> </w:t>
      </w:r>
      <w:r>
        <w:rPr>
          <w:rFonts w:cs="Arial"/>
          <w:sz w:val="22"/>
          <w:szCs w:val="22"/>
        </w:rPr>
        <w:t xml:space="preserve">Osiguranjem građevina za vrijeme rekonstrukcije i adaptacije osiguran je i građevinski materijal na gradilištu namijenjen za ugradnju u građevinu u rekonstrukciji i adaptaciji koja se osigurava. Građevinski materijal osiguran je pod uvjetom da se nalazi u natkrivenom prostoru ili ukoliko je adekvatno </w:t>
      </w:r>
      <w:r>
        <w:rPr>
          <w:rFonts w:cs="Arial"/>
          <w:sz w:val="22"/>
          <w:szCs w:val="22"/>
        </w:rPr>
        <w:lastRenderedPageBreak/>
        <w:t>zaštićen na drugi način.</w:t>
      </w:r>
      <w:r w:rsidR="00051FA4">
        <w:rPr>
          <w:rFonts w:cs="Arial"/>
          <w:sz w:val="22"/>
          <w:szCs w:val="22"/>
        </w:rPr>
        <w:t xml:space="preserve"> </w:t>
      </w:r>
      <w:r>
        <w:rPr>
          <w:rFonts w:cs="Arial"/>
          <w:sz w:val="22"/>
          <w:szCs w:val="22"/>
        </w:rPr>
        <w:t>Rekonstrukcijom se smatra izvođenje radova na postojećoj građevini kojima se mijenja usklađenost građevine s lokacijskim uvjetima u skladu s kojima je izgrađena (dograđivanje, nadograđivanje i sl.), dok je adaptacija, sanacija i svako drugo izvođenje radova na postojećoj građevini pri kojima se ne mijenja usklađenost građevine s lokacijskim uvjetima u skladu s kojima je građevina izgrađena.</w:t>
      </w:r>
      <w:r w:rsidR="00051FA4">
        <w:rPr>
          <w:rFonts w:cs="Arial"/>
          <w:sz w:val="22"/>
          <w:szCs w:val="22"/>
        </w:rPr>
        <w:t xml:space="preserve"> </w:t>
      </w:r>
      <w:r>
        <w:rPr>
          <w:rFonts w:cs="Arial"/>
          <w:sz w:val="22"/>
          <w:szCs w:val="22"/>
        </w:rPr>
        <w:t>Obavljene adaptacije, dogradnja, nabavljeni objekti, oprema i uređaji tijekom godine, odnosno tijekom razdoblja osiguranja, obuhvaćeni su osiguranjem i smatraju se osiguranim i u slučaju da nisu uknjiženi u materijalnu imovinu i sredstva osiguranika.</w:t>
      </w:r>
    </w:p>
    <w:p w14:paraId="1B63B7EB" w14:textId="2AF359B7" w:rsidR="00681DCA" w:rsidRDefault="00681DCA" w:rsidP="00681DCA">
      <w:pPr>
        <w:ind w:right="-2"/>
        <w:jc w:val="both"/>
        <w:rPr>
          <w:rFonts w:cs="Arial"/>
          <w:sz w:val="22"/>
          <w:szCs w:val="22"/>
        </w:rPr>
      </w:pPr>
      <w:r>
        <w:rPr>
          <w:rFonts w:cs="Arial"/>
          <w:sz w:val="22"/>
          <w:szCs w:val="22"/>
        </w:rPr>
        <w:t>Kod osiguranja pokretnih stvari smatra se da su osigurane sve stvari koje se nalaze na mjestu osiguranja, a pripadaju osiguranoj skupini, kako one koje su postojale u trenutku zaključenja ugovora o osiguranju tako i one koje se naknadno unesu u tu skupinu.</w:t>
      </w:r>
    </w:p>
    <w:p w14:paraId="5B936CAA" w14:textId="77777777" w:rsidR="00681DCA" w:rsidRDefault="00681DCA" w:rsidP="00681DCA">
      <w:pPr>
        <w:ind w:right="-2"/>
        <w:jc w:val="both"/>
        <w:rPr>
          <w:rFonts w:cs="Arial"/>
          <w:sz w:val="22"/>
          <w:szCs w:val="22"/>
        </w:rPr>
      </w:pPr>
    </w:p>
    <w:p w14:paraId="41BC9BBC" w14:textId="77777777" w:rsidR="00681DCA" w:rsidRDefault="00681DCA" w:rsidP="00681DCA">
      <w:pPr>
        <w:shd w:val="clear" w:color="auto" w:fill="D9D9D9"/>
        <w:ind w:right="-2"/>
        <w:jc w:val="both"/>
        <w:rPr>
          <w:rFonts w:cs="Arial"/>
          <w:b/>
          <w:sz w:val="22"/>
          <w:szCs w:val="22"/>
        </w:rPr>
      </w:pPr>
      <w:r>
        <w:rPr>
          <w:rFonts w:cs="Arial"/>
          <w:b/>
          <w:sz w:val="22"/>
          <w:szCs w:val="22"/>
        </w:rPr>
        <w:t>Vrijednost osigurane stvari i visina naknade iz osiguranja</w:t>
      </w:r>
    </w:p>
    <w:p w14:paraId="7BAF5D4D" w14:textId="77777777" w:rsidR="00681DCA" w:rsidRDefault="00681DCA" w:rsidP="00681DCA">
      <w:pPr>
        <w:ind w:right="-2"/>
        <w:jc w:val="both"/>
        <w:rPr>
          <w:rFonts w:cs="Arial"/>
          <w:sz w:val="22"/>
          <w:szCs w:val="22"/>
        </w:rPr>
      </w:pPr>
    </w:p>
    <w:p w14:paraId="119B434B" w14:textId="77777777" w:rsidR="00681DCA" w:rsidRPr="00D231AA" w:rsidRDefault="00681DCA" w:rsidP="00681DCA">
      <w:pPr>
        <w:ind w:right="-2"/>
        <w:jc w:val="both"/>
        <w:rPr>
          <w:rFonts w:cs="Arial"/>
          <w:b/>
          <w:sz w:val="22"/>
          <w:szCs w:val="22"/>
        </w:rPr>
      </w:pPr>
      <w:r w:rsidRPr="00D231AA">
        <w:rPr>
          <w:rFonts w:cs="Arial"/>
          <w:b/>
          <w:sz w:val="22"/>
          <w:szCs w:val="22"/>
        </w:rPr>
        <w:t xml:space="preserve">Način osiguranja i definicije </w:t>
      </w:r>
    </w:p>
    <w:p w14:paraId="0C715284" w14:textId="77777777" w:rsidR="00681DCA" w:rsidRDefault="00681DCA" w:rsidP="00681DCA">
      <w:pPr>
        <w:pStyle w:val="Odlomakpopisa"/>
        <w:numPr>
          <w:ilvl w:val="0"/>
          <w:numId w:val="4"/>
        </w:numPr>
        <w:ind w:right="-2"/>
        <w:jc w:val="both"/>
        <w:rPr>
          <w:rFonts w:cs="Arial"/>
          <w:sz w:val="22"/>
          <w:szCs w:val="22"/>
        </w:rPr>
      </w:pPr>
      <w:r>
        <w:rPr>
          <w:rFonts w:cs="Arial"/>
          <w:sz w:val="22"/>
          <w:szCs w:val="22"/>
        </w:rPr>
        <w:t xml:space="preserve">Nova vrijednost predmeta osiguranja je njegova nova vrijednost prema cijenama izgradnje odnosno nabave u mjestu gdje se predmet nalazi. </w:t>
      </w:r>
    </w:p>
    <w:p w14:paraId="72774341" w14:textId="77777777" w:rsidR="00681DCA" w:rsidRDefault="00681DCA" w:rsidP="00681DCA">
      <w:pPr>
        <w:pStyle w:val="Odlomakpopisa"/>
        <w:numPr>
          <w:ilvl w:val="0"/>
          <w:numId w:val="4"/>
        </w:numPr>
        <w:ind w:right="-2"/>
        <w:jc w:val="both"/>
        <w:rPr>
          <w:rFonts w:cs="Arial"/>
          <w:sz w:val="22"/>
          <w:szCs w:val="22"/>
        </w:rPr>
      </w:pPr>
      <w:r>
        <w:rPr>
          <w:rFonts w:cs="Arial"/>
          <w:sz w:val="22"/>
          <w:szCs w:val="22"/>
        </w:rPr>
        <w:t xml:space="preserve">Nabavna knjigovodstvena vrijednost je vrijednost nabave te knjiženja predmeta osiguranja u poslovne knjige osiguranika. </w:t>
      </w:r>
    </w:p>
    <w:p w14:paraId="645C0262" w14:textId="77777777" w:rsidR="00681DCA" w:rsidRDefault="00681DCA" w:rsidP="00681DCA">
      <w:pPr>
        <w:pStyle w:val="Odlomakpopisa"/>
        <w:numPr>
          <w:ilvl w:val="0"/>
          <w:numId w:val="4"/>
        </w:numPr>
        <w:ind w:right="-2"/>
        <w:jc w:val="both"/>
        <w:rPr>
          <w:rFonts w:cs="Arial"/>
          <w:sz w:val="22"/>
          <w:szCs w:val="22"/>
        </w:rPr>
      </w:pPr>
      <w:r>
        <w:rPr>
          <w:rFonts w:cs="Arial"/>
          <w:sz w:val="22"/>
          <w:szCs w:val="22"/>
        </w:rPr>
        <w:t>Knjigovodstvena sadašnja vrijednost je nabavna knjigovodstvena vrijednost umanjena za knjigovodstvenu istrošenost (amortizaciju), te ona u pojedinim slučajevima može iznositi 0,00 kn.</w:t>
      </w:r>
    </w:p>
    <w:p w14:paraId="38D4477D" w14:textId="77777777" w:rsidR="00681DCA" w:rsidRDefault="00681DCA" w:rsidP="00681DCA">
      <w:pPr>
        <w:pStyle w:val="Odlomakpopisa"/>
        <w:numPr>
          <w:ilvl w:val="0"/>
          <w:numId w:val="4"/>
        </w:numPr>
        <w:ind w:right="-2"/>
        <w:jc w:val="both"/>
        <w:rPr>
          <w:rFonts w:cs="Arial"/>
          <w:sz w:val="22"/>
          <w:szCs w:val="22"/>
        </w:rPr>
      </w:pPr>
      <w:r>
        <w:rPr>
          <w:rFonts w:cs="Arial"/>
          <w:sz w:val="22"/>
          <w:szCs w:val="22"/>
        </w:rPr>
        <w:t xml:space="preserve">Stvarna vrijednost predmeta osiguranja je njegova nova vrijednost umanjena za iznos procijenjene istrošenosti. </w:t>
      </w:r>
    </w:p>
    <w:p w14:paraId="114F4308" w14:textId="77777777" w:rsidR="00681DCA" w:rsidRDefault="00681DCA" w:rsidP="00943FD4">
      <w:pPr>
        <w:numPr>
          <w:ilvl w:val="1"/>
          <w:numId w:val="4"/>
        </w:numPr>
        <w:ind w:right="-2"/>
        <w:jc w:val="both"/>
        <w:rPr>
          <w:rFonts w:cs="Arial"/>
          <w:sz w:val="22"/>
          <w:szCs w:val="22"/>
        </w:rPr>
      </w:pPr>
      <w:r w:rsidRPr="000F3A98">
        <w:rPr>
          <w:rFonts w:cs="Arial"/>
          <w:sz w:val="22"/>
          <w:szCs w:val="22"/>
        </w:rPr>
        <w:t>Sukladno ovoj tehničkoj dokumentaciji podrazumijeva se da je minimalna, upotrebna, stvarna vrijednost svakog predmeta osiguranja minimalno 40% nove vrijednosti, bez obzira na knjigovodstvenu sadašnju vrijednost</w:t>
      </w:r>
      <w:r>
        <w:rPr>
          <w:rFonts w:cs="Arial"/>
          <w:sz w:val="22"/>
          <w:szCs w:val="22"/>
        </w:rPr>
        <w:t>. Kod određivanja stvarne vrijednosti osigurane stvari, osiguratelj prihvaća stope amortizacije određene od strane osiguranika.</w:t>
      </w:r>
    </w:p>
    <w:p w14:paraId="28CB3D4F" w14:textId="77777777" w:rsidR="00681DCA" w:rsidRDefault="00681DCA" w:rsidP="00681DCA">
      <w:pPr>
        <w:numPr>
          <w:ilvl w:val="0"/>
          <w:numId w:val="7"/>
        </w:numPr>
        <w:ind w:right="-2"/>
        <w:jc w:val="both"/>
        <w:rPr>
          <w:rFonts w:cs="Arial"/>
          <w:sz w:val="22"/>
          <w:szCs w:val="22"/>
        </w:rPr>
      </w:pPr>
      <w:r>
        <w:rPr>
          <w:rFonts w:cs="Arial"/>
          <w:sz w:val="22"/>
          <w:szCs w:val="22"/>
        </w:rPr>
        <w:t>Procijenjena stvarna vrijednost osigurane stvari je nabavna knjigovodstvena vrijednost umanjena za knjigovodstvenu istrošenost (amortizaciju), uz uvjet da ona iznosi minimalno 40% nabavne knjigovodstvene vrijednosti.</w:t>
      </w:r>
    </w:p>
    <w:p w14:paraId="3190AEEE" w14:textId="77777777" w:rsidR="00681DCA" w:rsidRDefault="00681DCA" w:rsidP="00681DCA">
      <w:pPr>
        <w:ind w:right="-2"/>
        <w:jc w:val="both"/>
        <w:rPr>
          <w:rFonts w:cs="Arial"/>
          <w:sz w:val="22"/>
          <w:szCs w:val="22"/>
        </w:rPr>
      </w:pPr>
    </w:p>
    <w:p w14:paraId="1693AE50" w14:textId="77777777" w:rsidR="00681DCA" w:rsidRPr="009C1988" w:rsidRDefault="00681DCA" w:rsidP="00681DCA">
      <w:pPr>
        <w:ind w:right="-2"/>
        <w:jc w:val="both"/>
        <w:rPr>
          <w:rFonts w:cs="Arial"/>
          <w:b/>
          <w:sz w:val="22"/>
          <w:szCs w:val="22"/>
        </w:rPr>
      </w:pPr>
      <w:r>
        <w:rPr>
          <w:rFonts w:cs="Arial"/>
          <w:b/>
          <w:sz w:val="22"/>
          <w:szCs w:val="22"/>
        </w:rPr>
        <w:t>V</w:t>
      </w:r>
      <w:r w:rsidRPr="009C1988">
        <w:rPr>
          <w:rFonts w:cs="Arial"/>
          <w:b/>
          <w:sz w:val="22"/>
          <w:szCs w:val="22"/>
        </w:rPr>
        <w:t>rijednost osiguranih stvari</w:t>
      </w:r>
    </w:p>
    <w:p w14:paraId="3A930256" w14:textId="77777777" w:rsidR="00681DCA" w:rsidRPr="000F3A98" w:rsidRDefault="00681DCA" w:rsidP="00681DCA">
      <w:pPr>
        <w:ind w:right="-2"/>
        <w:jc w:val="both"/>
        <w:rPr>
          <w:rFonts w:cs="Arial"/>
          <w:sz w:val="22"/>
          <w:szCs w:val="22"/>
        </w:rPr>
      </w:pPr>
      <w:r>
        <w:rPr>
          <w:rFonts w:cs="Arial"/>
          <w:sz w:val="22"/>
          <w:szCs w:val="22"/>
        </w:rPr>
        <w:t xml:space="preserve">Sukladno navedenim odredbama o načinu osiguranja u okviru ove tehničke dokumentacije </w:t>
      </w:r>
      <w:r w:rsidRPr="000F3A98">
        <w:rPr>
          <w:rFonts w:cs="Arial"/>
          <w:sz w:val="22"/>
          <w:szCs w:val="22"/>
        </w:rPr>
        <w:t>vrijednost osiguranih stvari ovisno o predmetu osiguranja određuje se:</w:t>
      </w:r>
    </w:p>
    <w:p w14:paraId="34CD7DD3" w14:textId="77777777" w:rsidR="00681DCA" w:rsidRPr="000F3A98" w:rsidRDefault="00681DCA" w:rsidP="00681DCA">
      <w:pPr>
        <w:pStyle w:val="Odlomakpopisa"/>
        <w:numPr>
          <w:ilvl w:val="0"/>
          <w:numId w:val="5"/>
        </w:numPr>
        <w:ind w:right="-2"/>
        <w:jc w:val="both"/>
        <w:rPr>
          <w:rFonts w:cs="Arial"/>
          <w:sz w:val="22"/>
          <w:szCs w:val="22"/>
        </w:rPr>
      </w:pPr>
      <w:r w:rsidRPr="000F3A98">
        <w:rPr>
          <w:rFonts w:cs="Arial"/>
          <w:sz w:val="22"/>
          <w:szCs w:val="22"/>
        </w:rPr>
        <w:t>za građevine – nova vrijednost građevinskog objekta je mjesno uobičajena vrijednost novogradnje, uključujući pripadajuće pristojbe za arhitektonske usluge, pripadajući troškovi konstruiranja i projektiranja da bi se izgradio objekt iste vrste i kvalitete.</w:t>
      </w:r>
    </w:p>
    <w:p w14:paraId="4A60E6A9" w14:textId="796729C2" w:rsidR="00681DCA" w:rsidRDefault="00681DCA" w:rsidP="00681DCA">
      <w:pPr>
        <w:pStyle w:val="Odlomakpopisa"/>
        <w:numPr>
          <w:ilvl w:val="0"/>
          <w:numId w:val="5"/>
        </w:numPr>
        <w:ind w:right="-2"/>
        <w:jc w:val="both"/>
        <w:rPr>
          <w:rFonts w:cs="Arial"/>
          <w:sz w:val="22"/>
          <w:szCs w:val="22"/>
        </w:rPr>
      </w:pPr>
      <w:r w:rsidRPr="000F3A98">
        <w:rPr>
          <w:rFonts w:cs="Arial"/>
          <w:sz w:val="22"/>
          <w:szCs w:val="22"/>
        </w:rPr>
        <w:t xml:space="preserve">za </w:t>
      </w:r>
      <w:r w:rsidR="00206972">
        <w:rPr>
          <w:rFonts w:cs="Arial"/>
          <w:sz w:val="22"/>
          <w:szCs w:val="22"/>
        </w:rPr>
        <w:t>medicinsku</w:t>
      </w:r>
      <w:r w:rsidRPr="000F3A98">
        <w:rPr>
          <w:rFonts w:cs="Arial"/>
          <w:sz w:val="22"/>
          <w:szCs w:val="22"/>
        </w:rPr>
        <w:t xml:space="preserve"> oprem</w:t>
      </w:r>
      <w:r w:rsidR="00206972">
        <w:rPr>
          <w:rFonts w:cs="Arial"/>
          <w:sz w:val="22"/>
          <w:szCs w:val="22"/>
        </w:rPr>
        <w:t xml:space="preserve">u </w:t>
      </w:r>
      <w:r w:rsidRPr="000F3A98">
        <w:rPr>
          <w:rFonts w:cs="Arial"/>
          <w:sz w:val="22"/>
          <w:szCs w:val="22"/>
        </w:rPr>
        <w:t>- nova vrijednost opreme je nabavna cijena novih stvari u mjestu osiguranja iste vrste i kvalitete, uvećana za troškove dopreme, montaže i carine, domaćeg ili inozemnog servisa, odnosno najbližih tehničkih karakteristika ukoliko se oštećena/uništena stvar više ne može naći u prodaji,</w:t>
      </w:r>
    </w:p>
    <w:p w14:paraId="05B9E600" w14:textId="410282D4" w:rsidR="001870DF" w:rsidRPr="00343B35" w:rsidRDefault="001870DF" w:rsidP="00343B35">
      <w:pPr>
        <w:pStyle w:val="Odlomakpopisa"/>
        <w:numPr>
          <w:ilvl w:val="0"/>
          <w:numId w:val="5"/>
        </w:numPr>
        <w:ind w:right="-2"/>
        <w:jc w:val="both"/>
        <w:rPr>
          <w:rFonts w:cs="Arial"/>
          <w:sz w:val="22"/>
          <w:szCs w:val="22"/>
        </w:rPr>
      </w:pPr>
      <w:r>
        <w:rPr>
          <w:rFonts w:cs="Arial"/>
          <w:sz w:val="22"/>
          <w:szCs w:val="22"/>
        </w:rPr>
        <w:t xml:space="preserve">zalihe </w:t>
      </w:r>
      <w:r w:rsidR="00343B35">
        <w:rPr>
          <w:rFonts w:cs="Arial"/>
          <w:sz w:val="22"/>
          <w:szCs w:val="22"/>
        </w:rPr>
        <w:t xml:space="preserve">– nabavna cijena, </w:t>
      </w:r>
      <w:r w:rsidR="00343B35" w:rsidRPr="00343B35">
        <w:rPr>
          <w:rFonts w:cs="Arial"/>
          <w:sz w:val="22"/>
          <w:szCs w:val="22"/>
        </w:rPr>
        <w:t>a ako je tržišna cijena niža od nabavne, onda tržišna</w:t>
      </w:r>
      <w:r w:rsidR="00343B35">
        <w:rPr>
          <w:rFonts w:cs="Arial"/>
          <w:sz w:val="22"/>
          <w:szCs w:val="22"/>
        </w:rPr>
        <w:t xml:space="preserve"> </w:t>
      </w:r>
      <w:r w:rsidR="00343B35" w:rsidRPr="00343B35">
        <w:rPr>
          <w:rFonts w:cs="Arial"/>
          <w:sz w:val="22"/>
          <w:szCs w:val="22"/>
        </w:rPr>
        <w:t>cijena pove</w:t>
      </w:r>
      <w:r w:rsidR="00343B35">
        <w:rPr>
          <w:rFonts w:cs="Arial"/>
          <w:sz w:val="22"/>
          <w:szCs w:val="22"/>
        </w:rPr>
        <w:t>ć</w:t>
      </w:r>
      <w:r w:rsidR="00343B35" w:rsidRPr="00343B35">
        <w:rPr>
          <w:rFonts w:cs="Arial"/>
          <w:sz w:val="22"/>
          <w:szCs w:val="22"/>
        </w:rPr>
        <w:t>ana za zavisne troškove</w:t>
      </w:r>
      <w:r w:rsidR="00343B35">
        <w:rPr>
          <w:rFonts w:cs="Arial"/>
          <w:sz w:val="22"/>
          <w:szCs w:val="22"/>
        </w:rPr>
        <w:t>,</w:t>
      </w:r>
    </w:p>
    <w:p w14:paraId="73E42D90" w14:textId="1861C6F3" w:rsidR="001870DF" w:rsidRPr="000F3A98" w:rsidRDefault="001870DF" w:rsidP="00681DCA">
      <w:pPr>
        <w:pStyle w:val="Odlomakpopisa"/>
        <w:numPr>
          <w:ilvl w:val="0"/>
          <w:numId w:val="5"/>
        </w:numPr>
        <w:ind w:right="-2"/>
        <w:jc w:val="both"/>
        <w:rPr>
          <w:rFonts w:cs="Arial"/>
          <w:sz w:val="22"/>
          <w:szCs w:val="22"/>
        </w:rPr>
      </w:pPr>
      <w:r>
        <w:rPr>
          <w:rFonts w:cs="Arial"/>
          <w:sz w:val="22"/>
          <w:szCs w:val="22"/>
        </w:rPr>
        <w:t xml:space="preserve">novac </w:t>
      </w:r>
      <w:r w:rsidR="00565EB0">
        <w:rPr>
          <w:rFonts w:cs="Arial"/>
          <w:sz w:val="22"/>
          <w:szCs w:val="22"/>
        </w:rPr>
        <w:t xml:space="preserve">i druge vrijednosti </w:t>
      </w:r>
      <w:r>
        <w:rPr>
          <w:rFonts w:cs="Arial"/>
          <w:sz w:val="22"/>
          <w:szCs w:val="22"/>
        </w:rPr>
        <w:t>– nominalni iznos</w:t>
      </w:r>
      <w:r w:rsidR="00343B35">
        <w:rPr>
          <w:rFonts w:cs="Arial"/>
          <w:sz w:val="22"/>
          <w:szCs w:val="22"/>
        </w:rPr>
        <w:t>.</w:t>
      </w:r>
    </w:p>
    <w:p w14:paraId="16607C9E" w14:textId="7EEF9B5B" w:rsidR="00206972" w:rsidRDefault="00206972" w:rsidP="00681DCA"/>
    <w:p w14:paraId="4927E9A5" w14:textId="1E8EDF56" w:rsidR="00051FA4" w:rsidRDefault="00051FA4" w:rsidP="00051FA4">
      <w:pPr>
        <w:ind w:right="-2"/>
        <w:jc w:val="both"/>
        <w:rPr>
          <w:rFonts w:cs="Arial"/>
          <w:sz w:val="22"/>
          <w:szCs w:val="22"/>
        </w:rPr>
      </w:pPr>
      <w:r w:rsidRPr="00051FA4">
        <w:rPr>
          <w:rFonts w:cs="Arial"/>
          <w:sz w:val="22"/>
          <w:szCs w:val="22"/>
        </w:rPr>
        <w:t>Visina osigurnine za građevinske objekte utvrđuje</w:t>
      </w:r>
      <w:r w:rsidR="007064FF">
        <w:rPr>
          <w:rFonts w:cs="Arial"/>
          <w:sz w:val="22"/>
          <w:szCs w:val="22"/>
        </w:rPr>
        <w:t xml:space="preserve"> se prema sljedećem kriteriju</w:t>
      </w:r>
      <w:r>
        <w:rPr>
          <w:rFonts w:cs="Arial"/>
          <w:sz w:val="22"/>
          <w:szCs w:val="22"/>
        </w:rPr>
        <w:t xml:space="preserve">: </w:t>
      </w:r>
    </w:p>
    <w:p w14:paraId="47E60759" w14:textId="4CFAB53F" w:rsidR="007064FF" w:rsidRDefault="00D20D66" w:rsidP="00051FA4">
      <w:pPr>
        <w:pStyle w:val="Odlomakpopisa"/>
        <w:numPr>
          <w:ilvl w:val="0"/>
          <w:numId w:val="30"/>
        </w:numPr>
        <w:ind w:right="-2"/>
        <w:jc w:val="both"/>
        <w:rPr>
          <w:rFonts w:cs="Arial"/>
          <w:sz w:val="22"/>
          <w:szCs w:val="22"/>
        </w:rPr>
      </w:pPr>
      <w:r>
        <w:rPr>
          <w:rFonts w:cs="Arial"/>
          <w:sz w:val="22"/>
          <w:szCs w:val="22"/>
        </w:rPr>
        <w:t>A</w:t>
      </w:r>
      <w:r w:rsidR="007064FF" w:rsidRPr="007064FF">
        <w:rPr>
          <w:rFonts w:cs="Arial"/>
          <w:sz w:val="22"/>
          <w:szCs w:val="22"/>
        </w:rPr>
        <w:t xml:space="preserve">ko je stvarna vrijednost </w:t>
      </w:r>
      <w:r>
        <w:rPr>
          <w:rFonts w:cs="Arial"/>
          <w:sz w:val="22"/>
          <w:szCs w:val="22"/>
        </w:rPr>
        <w:t xml:space="preserve">građevinskog objekta </w:t>
      </w:r>
      <w:r w:rsidR="007064FF" w:rsidRPr="007064FF">
        <w:rPr>
          <w:rFonts w:cs="Arial"/>
          <w:sz w:val="22"/>
          <w:szCs w:val="22"/>
        </w:rPr>
        <w:t>jednaka ili veća od 40% nove vrijednosti u vrijeme sklapanja ugovora o osiguranju:</w:t>
      </w:r>
    </w:p>
    <w:p w14:paraId="0C7D4401" w14:textId="4E9F4607" w:rsidR="007064FF" w:rsidRPr="007064FF" w:rsidRDefault="007064FF" w:rsidP="00D20D66">
      <w:pPr>
        <w:pStyle w:val="Odlomakpopisa"/>
        <w:numPr>
          <w:ilvl w:val="1"/>
          <w:numId w:val="30"/>
        </w:numPr>
        <w:jc w:val="both"/>
        <w:rPr>
          <w:rFonts w:cs="Arial"/>
          <w:sz w:val="22"/>
          <w:szCs w:val="22"/>
        </w:rPr>
      </w:pPr>
      <w:r w:rsidRPr="007064FF">
        <w:rPr>
          <w:rFonts w:cs="Arial"/>
          <w:sz w:val="22"/>
          <w:szCs w:val="22"/>
        </w:rPr>
        <w:t xml:space="preserve">U slučaju uništenja </w:t>
      </w:r>
      <w:r w:rsidR="00D20D66">
        <w:rPr>
          <w:rFonts w:cs="Arial"/>
          <w:sz w:val="22"/>
          <w:szCs w:val="22"/>
        </w:rPr>
        <w:t>–</w:t>
      </w:r>
      <w:r w:rsidRPr="007064FF">
        <w:rPr>
          <w:rFonts w:cs="Arial"/>
          <w:sz w:val="22"/>
          <w:szCs w:val="22"/>
        </w:rPr>
        <w:t xml:space="preserve"> </w:t>
      </w:r>
      <w:r w:rsidR="00D20D66">
        <w:rPr>
          <w:rFonts w:cs="Arial"/>
          <w:sz w:val="22"/>
          <w:szCs w:val="22"/>
        </w:rPr>
        <w:t xml:space="preserve">prema </w:t>
      </w:r>
      <w:r w:rsidR="00D20D66" w:rsidRPr="00D20D66">
        <w:rPr>
          <w:rFonts w:cs="Arial"/>
          <w:sz w:val="22"/>
          <w:szCs w:val="22"/>
        </w:rPr>
        <w:t>vrijednosti osigurane stvari (nova vrijednost) u vrijeme nastanka osiguranog slučaja, umanjenoj za vrijednost ostatka ukoliko postoji</w:t>
      </w:r>
      <w:r w:rsidR="00D20D66">
        <w:rPr>
          <w:rFonts w:cs="Arial"/>
          <w:sz w:val="22"/>
          <w:szCs w:val="22"/>
        </w:rPr>
        <w:t>.</w:t>
      </w:r>
    </w:p>
    <w:p w14:paraId="4968A90E" w14:textId="490813AB" w:rsidR="00051FA4" w:rsidRDefault="007064FF" w:rsidP="00D20D66">
      <w:pPr>
        <w:pStyle w:val="Odlomakpopisa"/>
        <w:numPr>
          <w:ilvl w:val="1"/>
          <w:numId w:val="30"/>
        </w:numPr>
        <w:ind w:right="-2"/>
        <w:jc w:val="both"/>
        <w:rPr>
          <w:rFonts w:cs="Arial"/>
          <w:sz w:val="22"/>
          <w:szCs w:val="22"/>
        </w:rPr>
      </w:pPr>
      <w:r w:rsidRPr="007064FF">
        <w:rPr>
          <w:rFonts w:cs="Arial"/>
          <w:sz w:val="22"/>
          <w:szCs w:val="22"/>
        </w:rPr>
        <w:t xml:space="preserve">U slučaju oštećenja - u visini troškova popravka potrebnih da se osigurani predmet dovede u stanje u kojem je bio prije oštećenja. </w:t>
      </w:r>
      <w:bookmarkStart w:id="2" w:name="_Hlk66098343"/>
      <w:r w:rsidRPr="007064FF">
        <w:rPr>
          <w:rFonts w:cs="Arial"/>
          <w:sz w:val="22"/>
          <w:szCs w:val="22"/>
        </w:rPr>
        <w:t>Naknada se ne umanjuje za iznos procijenjene istrošenosti.</w:t>
      </w:r>
      <w:bookmarkStart w:id="3" w:name="_Hlk66097613"/>
    </w:p>
    <w:p w14:paraId="549E88D2" w14:textId="5AB313BC" w:rsidR="00D20D66" w:rsidRDefault="00D20D66" w:rsidP="00D20D66">
      <w:pPr>
        <w:pStyle w:val="Odlomakpopisa"/>
        <w:numPr>
          <w:ilvl w:val="0"/>
          <w:numId w:val="30"/>
        </w:numPr>
        <w:ind w:right="-2"/>
        <w:jc w:val="both"/>
        <w:rPr>
          <w:rFonts w:cs="Arial"/>
          <w:sz w:val="22"/>
          <w:szCs w:val="22"/>
        </w:rPr>
      </w:pPr>
      <w:bookmarkStart w:id="4" w:name="_Hlk66097366"/>
      <w:r>
        <w:rPr>
          <w:rFonts w:cs="Arial"/>
          <w:sz w:val="22"/>
          <w:szCs w:val="22"/>
        </w:rPr>
        <w:t>A</w:t>
      </w:r>
      <w:r w:rsidRPr="00051FA4">
        <w:rPr>
          <w:rFonts w:cs="Arial"/>
          <w:sz w:val="22"/>
          <w:szCs w:val="22"/>
        </w:rPr>
        <w:t xml:space="preserve">ko </w:t>
      </w:r>
      <w:r>
        <w:rPr>
          <w:rFonts w:cs="Arial"/>
          <w:sz w:val="22"/>
          <w:szCs w:val="22"/>
        </w:rPr>
        <w:t xml:space="preserve">je </w:t>
      </w:r>
      <w:r w:rsidRPr="00051FA4">
        <w:rPr>
          <w:rFonts w:cs="Arial"/>
          <w:sz w:val="22"/>
          <w:szCs w:val="22"/>
        </w:rPr>
        <w:t>stvarna vrijednost</w:t>
      </w:r>
      <w:r>
        <w:rPr>
          <w:rFonts w:cs="Arial"/>
          <w:sz w:val="22"/>
          <w:szCs w:val="22"/>
        </w:rPr>
        <w:t xml:space="preserve"> građevinskog objekta</w:t>
      </w:r>
      <w:r w:rsidRPr="00051FA4">
        <w:rPr>
          <w:rFonts w:cs="Arial"/>
          <w:sz w:val="22"/>
          <w:szCs w:val="22"/>
        </w:rPr>
        <w:t xml:space="preserve"> manja od 40% nove vrijednosti</w:t>
      </w:r>
      <w:r>
        <w:rPr>
          <w:rFonts w:cs="Arial"/>
          <w:sz w:val="22"/>
          <w:szCs w:val="22"/>
        </w:rPr>
        <w:t xml:space="preserve"> </w:t>
      </w:r>
      <w:r w:rsidRPr="00051FA4">
        <w:rPr>
          <w:rFonts w:cs="Arial"/>
          <w:sz w:val="22"/>
          <w:szCs w:val="22"/>
        </w:rPr>
        <w:t>u vrijeme sklapanja ugovora o osig</w:t>
      </w:r>
      <w:r>
        <w:rPr>
          <w:rFonts w:cs="Arial"/>
          <w:sz w:val="22"/>
          <w:szCs w:val="22"/>
        </w:rPr>
        <w:t>uranju:</w:t>
      </w:r>
    </w:p>
    <w:p w14:paraId="60F3B255" w14:textId="2C3E23A5" w:rsidR="00D20D66" w:rsidRDefault="00D20D66" w:rsidP="00D20D66">
      <w:pPr>
        <w:pStyle w:val="Odlomakpopisa"/>
        <w:numPr>
          <w:ilvl w:val="1"/>
          <w:numId w:val="30"/>
        </w:numPr>
        <w:ind w:right="-2"/>
        <w:jc w:val="both"/>
        <w:rPr>
          <w:rFonts w:cs="Arial"/>
          <w:sz w:val="22"/>
          <w:szCs w:val="22"/>
        </w:rPr>
      </w:pPr>
      <w:r w:rsidRPr="007064FF">
        <w:rPr>
          <w:rFonts w:cs="Arial"/>
          <w:sz w:val="22"/>
          <w:szCs w:val="22"/>
        </w:rPr>
        <w:lastRenderedPageBreak/>
        <w:t xml:space="preserve">u slučaju uništenja naknada se određuje u iznosu od 40% nove vrijednosti </w:t>
      </w:r>
      <w:r>
        <w:rPr>
          <w:rFonts w:cs="Arial"/>
          <w:sz w:val="22"/>
          <w:szCs w:val="22"/>
        </w:rPr>
        <w:t>na dan nastanka osiguranog slučaja k</w:t>
      </w:r>
      <w:r w:rsidRPr="007064FF">
        <w:rPr>
          <w:rFonts w:cs="Arial"/>
          <w:sz w:val="22"/>
          <w:szCs w:val="22"/>
        </w:rPr>
        <w:t>ao minimalne, stvarne, uporabne vrijednosti</w:t>
      </w:r>
      <w:r>
        <w:rPr>
          <w:rFonts w:cs="Arial"/>
          <w:sz w:val="22"/>
          <w:szCs w:val="22"/>
        </w:rPr>
        <w:t>,</w:t>
      </w:r>
      <w:r w:rsidRPr="00D20D66">
        <w:t xml:space="preserve"> </w:t>
      </w:r>
      <w:r w:rsidRPr="00D20D66">
        <w:rPr>
          <w:rFonts w:cs="Arial"/>
          <w:sz w:val="22"/>
          <w:szCs w:val="22"/>
        </w:rPr>
        <w:t>umanjeno za vrijednost ostatka ukoliko postoji,</w:t>
      </w:r>
    </w:p>
    <w:p w14:paraId="000D631D" w14:textId="52E4FAEE" w:rsidR="00D20D66" w:rsidRPr="00D20D66" w:rsidRDefault="00D20D66" w:rsidP="00D20D66">
      <w:pPr>
        <w:pStyle w:val="Odlomakpopisa"/>
        <w:numPr>
          <w:ilvl w:val="1"/>
          <w:numId w:val="30"/>
        </w:numPr>
        <w:ind w:right="-2"/>
        <w:jc w:val="both"/>
        <w:rPr>
          <w:rFonts w:cs="Arial"/>
          <w:sz w:val="22"/>
          <w:szCs w:val="22"/>
        </w:rPr>
      </w:pPr>
      <w:r w:rsidRPr="007064FF">
        <w:rPr>
          <w:rFonts w:cs="Arial"/>
          <w:sz w:val="22"/>
          <w:szCs w:val="22"/>
        </w:rPr>
        <w:t>u slučaju oštećenja - u visini troškova popravka potrebnih da se osigurani predmet dovede u stanje u kojem je bio prije oštećenja.</w:t>
      </w:r>
      <w:r w:rsidRPr="00D20D66">
        <w:t xml:space="preserve"> </w:t>
      </w:r>
      <w:r w:rsidRPr="007064FF">
        <w:rPr>
          <w:rFonts w:cs="Arial"/>
          <w:sz w:val="22"/>
          <w:szCs w:val="22"/>
        </w:rPr>
        <w:t>Naknada se ne umanjuje za iznos procijenjene istrošenosti.</w:t>
      </w:r>
      <w:r>
        <w:rPr>
          <w:rFonts w:cs="Arial"/>
          <w:sz w:val="22"/>
          <w:szCs w:val="22"/>
        </w:rPr>
        <w:t xml:space="preserve"> </w:t>
      </w:r>
      <w:r w:rsidRPr="00D20D66">
        <w:rPr>
          <w:rFonts w:cs="Arial"/>
          <w:sz w:val="22"/>
          <w:szCs w:val="22"/>
        </w:rPr>
        <w:t xml:space="preserve">Popravak se smatra opravdanim ukoliko iznos troškova popravka da se osigurani predmet dovede u stanje u kojem je bio prije oštećenja, zajedno sa iznosom ostatka ne prelazi </w:t>
      </w:r>
      <w:r w:rsidR="00D05738">
        <w:rPr>
          <w:rFonts w:cs="Arial"/>
          <w:sz w:val="22"/>
          <w:szCs w:val="22"/>
        </w:rPr>
        <w:t>minimalnu stvarnu uporabnu</w:t>
      </w:r>
      <w:r w:rsidRPr="00D20D66">
        <w:rPr>
          <w:rFonts w:cs="Arial"/>
          <w:sz w:val="22"/>
          <w:szCs w:val="22"/>
        </w:rPr>
        <w:t xml:space="preserve"> vrijednost osigurane stvari.</w:t>
      </w:r>
    </w:p>
    <w:bookmarkEnd w:id="2"/>
    <w:bookmarkEnd w:id="3"/>
    <w:bookmarkEnd w:id="4"/>
    <w:p w14:paraId="24094CF7" w14:textId="77777777" w:rsidR="00051FA4" w:rsidRDefault="00051FA4" w:rsidP="00681DCA"/>
    <w:p w14:paraId="73F6AE3A" w14:textId="3AFC5FAF" w:rsidR="00681DCA" w:rsidRDefault="00681DCA" w:rsidP="00681DCA">
      <w:pPr>
        <w:ind w:right="-2"/>
        <w:jc w:val="both"/>
        <w:rPr>
          <w:rFonts w:cs="Arial"/>
          <w:sz w:val="22"/>
          <w:szCs w:val="22"/>
        </w:rPr>
      </w:pPr>
      <w:r w:rsidRPr="001870DF">
        <w:rPr>
          <w:rFonts w:cs="Arial"/>
          <w:sz w:val="22"/>
          <w:szCs w:val="22"/>
        </w:rPr>
        <w:t xml:space="preserve">Visina osigurnine za </w:t>
      </w:r>
      <w:r w:rsidR="001870DF" w:rsidRPr="001870DF">
        <w:rPr>
          <w:rFonts w:cs="Arial"/>
          <w:sz w:val="22"/>
          <w:szCs w:val="22"/>
        </w:rPr>
        <w:t>medicinsku opremu</w:t>
      </w:r>
      <w:r w:rsidRPr="001870DF">
        <w:rPr>
          <w:rFonts w:cs="Arial"/>
          <w:sz w:val="22"/>
          <w:szCs w:val="22"/>
        </w:rPr>
        <w:t xml:space="preserve"> utvrđuje se ovisno o  knjigovodstvenoj sadašnjoj vrijednosti osigurane stvari prema dva kriterija:</w:t>
      </w:r>
    </w:p>
    <w:p w14:paraId="5986D8BC" w14:textId="77777777" w:rsidR="00681DCA" w:rsidRDefault="00681DCA" w:rsidP="00681DCA">
      <w:pPr>
        <w:ind w:right="-2"/>
        <w:jc w:val="both"/>
        <w:rPr>
          <w:rFonts w:cs="Arial"/>
          <w:sz w:val="22"/>
          <w:szCs w:val="22"/>
        </w:rPr>
      </w:pPr>
      <w:r>
        <w:rPr>
          <w:rFonts w:cs="Arial"/>
          <w:sz w:val="22"/>
          <w:szCs w:val="22"/>
        </w:rPr>
        <w:t xml:space="preserve">1. Knjigovodstvena sadašnja vrijednost osigurane stvari veća je od 40% knjigovodstvene nabavne vrijednosti: </w:t>
      </w:r>
    </w:p>
    <w:p w14:paraId="25359345" w14:textId="77777777" w:rsidR="00681DCA" w:rsidRDefault="00681DCA" w:rsidP="00681DCA">
      <w:pPr>
        <w:pStyle w:val="Odlomakpopisa"/>
        <w:numPr>
          <w:ilvl w:val="0"/>
          <w:numId w:val="8"/>
        </w:numPr>
        <w:ind w:right="-2"/>
        <w:jc w:val="both"/>
        <w:rPr>
          <w:rFonts w:cs="Arial"/>
          <w:sz w:val="22"/>
          <w:szCs w:val="22"/>
        </w:rPr>
      </w:pPr>
      <w:r>
        <w:rPr>
          <w:rFonts w:cs="Arial"/>
          <w:sz w:val="22"/>
          <w:szCs w:val="22"/>
        </w:rPr>
        <w:t xml:space="preserve">u slučaju uništenja prema </w:t>
      </w:r>
      <w:bookmarkStart w:id="5" w:name="_Hlk66098225"/>
      <w:r>
        <w:rPr>
          <w:rFonts w:cs="Arial"/>
          <w:sz w:val="22"/>
          <w:szCs w:val="22"/>
        </w:rPr>
        <w:t>vrijednosti osigurane stvari (nova vrijednost) u vrijeme nastanka osiguranog slučaja, umanjenoj za vrijednost ostatka ukoliko postoji</w:t>
      </w:r>
      <w:bookmarkEnd w:id="5"/>
      <w:r>
        <w:rPr>
          <w:rFonts w:cs="Arial"/>
          <w:sz w:val="22"/>
          <w:szCs w:val="22"/>
        </w:rPr>
        <w:t xml:space="preserve">, </w:t>
      </w:r>
    </w:p>
    <w:p w14:paraId="4FA21285" w14:textId="6854E698" w:rsidR="00681DCA" w:rsidRPr="00343B35" w:rsidRDefault="00681DCA" w:rsidP="00681DCA">
      <w:pPr>
        <w:pStyle w:val="Odlomakpopisa"/>
        <w:numPr>
          <w:ilvl w:val="0"/>
          <w:numId w:val="8"/>
        </w:numPr>
        <w:ind w:right="-2"/>
        <w:jc w:val="both"/>
        <w:rPr>
          <w:rFonts w:cs="Arial"/>
          <w:sz w:val="22"/>
          <w:szCs w:val="22"/>
        </w:rPr>
      </w:pPr>
      <w:r>
        <w:rPr>
          <w:rFonts w:cs="Arial"/>
          <w:sz w:val="22"/>
          <w:szCs w:val="22"/>
        </w:rPr>
        <w:t xml:space="preserve">u slučaju oštećenja u visini troškova popravka potrebnih da se osigurani predmet dovede u stanje u kojem je bio prije oštećenja. </w:t>
      </w:r>
      <w:bookmarkStart w:id="6" w:name="_Hlk66097621"/>
      <w:r>
        <w:rPr>
          <w:rFonts w:cs="Arial"/>
          <w:sz w:val="22"/>
          <w:szCs w:val="22"/>
        </w:rPr>
        <w:t xml:space="preserve">Naknada se ne umanjuje za iznos procijenjene istrošenosti. </w:t>
      </w:r>
      <w:bookmarkEnd w:id="6"/>
    </w:p>
    <w:p w14:paraId="17AD6377" w14:textId="77777777" w:rsidR="00681DCA" w:rsidRDefault="00681DCA" w:rsidP="00681DCA">
      <w:pPr>
        <w:pStyle w:val="Odlomakpopisa"/>
        <w:ind w:right="-2"/>
        <w:jc w:val="both"/>
        <w:rPr>
          <w:rFonts w:cs="Arial"/>
          <w:sz w:val="22"/>
          <w:szCs w:val="22"/>
        </w:rPr>
      </w:pPr>
      <w:r>
        <w:rPr>
          <w:rFonts w:cs="Arial"/>
          <w:sz w:val="22"/>
          <w:szCs w:val="22"/>
        </w:rPr>
        <w:t>2. Knjigovodstvena sadašnja vrijednost osigurane stvari manja je ili jednaka 40% knjigovodstvene nabavne vrijednosti:</w:t>
      </w:r>
    </w:p>
    <w:p w14:paraId="71CD9C53" w14:textId="77777777" w:rsidR="00681DCA" w:rsidRDefault="00681DCA" w:rsidP="00681DCA">
      <w:pPr>
        <w:pStyle w:val="Odlomakpopisa"/>
        <w:numPr>
          <w:ilvl w:val="0"/>
          <w:numId w:val="9"/>
        </w:numPr>
        <w:ind w:right="-2"/>
        <w:jc w:val="both"/>
        <w:rPr>
          <w:rFonts w:cs="Arial"/>
          <w:sz w:val="22"/>
          <w:szCs w:val="22"/>
        </w:rPr>
      </w:pPr>
      <w:r>
        <w:rPr>
          <w:rFonts w:cs="Arial"/>
          <w:sz w:val="22"/>
          <w:szCs w:val="22"/>
        </w:rPr>
        <w:t>u slučaju uništenja prema minimalnoj, upotrebnoj, stvarnoj vrijednosti osigurane stvari u vrijeme nastanka osiguranog slučaja (minimalno 40% od nove vrijednosti), umanjenoj  za vrijednost ostatka ukoliko postoji</w:t>
      </w:r>
    </w:p>
    <w:p w14:paraId="1C3A8AD5" w14:textId="4F97C8FE" w:rsidR="00681DCA" w:rsidRPr="00D20D66" w:rsidRDefault="00681DCA" w:rsidP="009C255E">
      <w:pPr>
        <w:pStyle w:val="Odlomakpopisa"/>
        <w:numPr>
          <w:ilvl w:val="0"/>
          <w:numId w:val="9"/>
        </w:numPr>
        <w:ind w:right="-2"/>
        <w:jc w:val="both"/>
        <w:rPr>
          <w:rFonts w:cs="Arial"/>
          <w:sz w:val="22"/>
          <w:szCs w:val="22"/>
        </w:rPr>
      </w:pPr>
      <w:r>
        <w:rPr>
          <w:rFonts w:cs="Arial"/>
          <w:sz w:val="22"/>
          <w:szCs w:val="22"/>
        </w:rPr>
        <w:t xml:space="preserve">u slučaju oštećenja u visini troškova popravka potrebnih da se osigurani predmet dovede u stanje u kojem je bio prije oštećenja. Naknada se ne umanjuje za iznos procijenjene istrošenosti. </w:t>
      </w:r>
      <w:bookmarkStart w:id="7" w:name="_Hlk518638759"/>
      <w:r w:rsidRPr="00D20D66">
        <w:rPr>
          <w:rFonts w:cs="Arial"/>
          <w:sz w:val="22"/>
          <w:szCs w:val="22"/>
        </w:rPr>
        <w:t xml:space="preserve">U slučaju oštećenja predmeta osiguranja, popravak se smatra opravdanim ukoliko iznos troškova popravka da se osigurani predmet dovede u stanje u kojem je bio prije oštećenja, zajedno sa iznosom ostatka ne prelazi </w:t>
      </w:r>
      <w:r w:rsidR="00D05738" w:rsidRPr="00D05738">
        <w:rPr>
          <w:rFonts w:cs="Arial"/>
          <w:sz w:val="22"/>
          <w:szCs w:val="22"/>
        </w:rPr>
        <w:t xml:space="preserve">minimalnu stvarnu uporabnu vrijednost </w:t>
      </w:r>
      <w:r w:rsidRPr="00D20D66">
        <w:rPr>
          <w:rFonts w:cs="Arial"/>
          <w:sz w:val="22"/>
          <w:szCs w:val="22"/>
        </w:rPr>
        <w:t>osigurane stvari.</w:t>
      </w:r>
      <w:bookmarkEnd w:id="7"/>
    </w:p>
    <w:p w14:paraId="0CECCDAC" w14:textId="77777777" w:rsidR="00681DCA" w:rsidRDefault="00681DCA" w:rsidP="00681DCA">
      <w:pPr>
        <w:pStyle w:val="Odlomakpopisa"/>
        <w:ind w:right="-2"/>
        <w:jc w:val="both"/>
        <w:rPr>
          <w:rFonts w:cs="Arial"/>
          <w:sz w:val="22"/>
          <w:szCs w:val="22"/>
        </w:rPr>
      </w:pPr>
    </w:p>
    <w:p w14:paraId="739AED1D" w14:textId="45165A99" w:rsidR="00681DCA" w:rsidRPr="00401094" w:rsidRDefault="00681DCA" w:rsidP="00681DCA">
      <w:pPr>
        <w:shd w:val="clear" w:color="auto" w:fill="D9D9D9"/>
        <w:ind w:right="-2"/>
        <w:jc w:val="both"/>
        <w:rPr>
          <w:rFonts w:cs="Arial"/>
          <w:b/>
          <w:sz w:val="22"/>
          <w:szCs w:val="22"/>
        </w:rPr>
      </w:pPr>
      <w:r>
        <w:rPr>
          <w:rFonts w:cs="Arial"/>
          <w:b/>
          <w:sz w:val="22"/>
          <w:szCs w:val="22"/>
        </w:rPr>
        <w:t>Limit naknade</w:t>
      </w:r>
      <w:r w:rsidR="00476997">
        <w:rPr>
          <w:rFonts w:cs="Arial"/>
          <w:b/>
          <w:sz w:val="22"/>
          <w:szCs w:val="22"/>
        </w:rPr>
        <w:t xml:space="preserve"> i osigurani troškovi</w:t>
      </w:r>
    </w:p>
    <w:p w14:paraId="4CE35295" w14:textId="77777777" w:rsidR="00476997" w:rsidRDefault="00681DCA" w:rsidP="00681DCA">
      <w:pPr>
        <w:ind w:right="-2"/>
        <w:jc w:val="both"/>
        <w:rPr>
          <w:rFonts w:cs="Arial"/>
          <w:sz w:val="22"/>
          <w:szCs w:val="22"/>
        </w:rPr>
      </w:pPr>
      <w:r>
        <w:rPr>
          <w:rFonts w:cs="Arial"/>
          <w:sz w:val="22"/>
          <w:szCs w:val="22"/>
        </w:rPr>
        <w:t xml:space="preserve">Osiguratelj snosi naknadu štete po osiguranom slučaju do iznosa osigurane svote. </w:t>
      </w:r>
    </w:p>
    <w:p w14:paraId="0249636B" w14:textId="11207F53" w:rsidR="00565EB0" w:rsidRDefault="00565EB0" w:rsidP="00681DCA">
      <w:pPr>
        <w:ind w:right="-2"/>
        <w:jc w:val="both"/>
        <w:rPr>
          <w:rFonts w:cs="Arial"/>
          <w:sz w:val="22"/>
          <w:szCs w:val="22"/>
        </w:rPr>
      </w:pPr>
      <w:r w:rsidRPr="00565EB0">
        <w:rPr>
          <w:rFonts w:cs="Arial"/>
          <w:sz w:val="22"/>
          <w:szCs w:val="22"/>
        </w:rPr>
        <w:t>Kod osiguranja na prvi rizik nije važan odnos između svote osiguranja i osigurane vrijednosti</w:t>
      </w:r>
      <w:r w:rsidR="00476997">
        <w:rPr>
          <w:rFonts w:cs="Arial"/>
          <w:sz w:val="22"/>
          <w:szCs w:val="22"/>
        </w:rPr>
        <w:t>, a osiguratelj pokriva neograničen broj osiguranih slučajeva pri čemu maksimalni iznos naknade po svakom osiguranom slučaju iznosi svot</w:t>
      </w:r>
      <w:r w:rsidR="00904540">
        <w:rPr>
          <w:rFonts w:cs="Arial"/>
          <w:sz w:val="22"/>
          <w:szCs w:val="22"/>
        </w:rPr>
        <w:t>u</w:t>
      </w:r>
      <w:r w:rsidR="00476997">
        <w:rPr>
          <w:rFonts w:cs="Arial"/>
          <w:sz w:val="22"/>
          <w:szCs w:val="22"/>
        </w:rPr>
        <w:t xml:space="preserve"> osiguranja prvog rizika</w:t>
      </w:r>
      <w:r w:rsidRPr="00565EB0">
        <w:rPr>
          <w:rFonts w:cs="Arial"/>
          <w:sz w:val="22"/>
          <w:szCs w:val="22"/>
        </w:rPr>
        <w:t xml:space="preserve">. </w:t>
      </w:r>
    </w:p>
    <w:p w14:paraId="19876321" w14:textId="1A582400" w:rsidR="00681DCA" w:rsidRDefault="00681DCA" w:rsidP="00681DCA">
      <w:pPr>
        <w:ind w:right="-2"/>
        <w:jc w:val="both"/>
        <w:rPr>
          <w:rFonts w:cs="Arial"/>
          <w:sz w:val="22"/>
          <w:szCs w:val="22"/>
        </w:rPr>
      </w:pPr>
      <w:r>
        <w:rPr>
          <w:rFonts w:cs="Arial"/>
          <w:sz w:val="22"/>
          <w:szCs w:val="22"/>
        </w:rPr>
        <w:t xml:space="preserve">Plaćanje troškova vezanih na ostvareni osigurani slučaj ne uključuje se u </w:t>
      </w:r>
      <w:r w:rsidR="006C5ACF">
        <w:rPr>
          <w:rFonts w:cs="Arial"/>
          <w:sz w:val="22"/>
          <w:szCs w:val="22"/>
        </w:rPr>
        <w:t>svotu osiguranja</w:t>
      </w:r>
      <w:r>
        <w:rPr>
          <w:rFonts w:cs="Arial"/>
          <w:sz w:val="22"/>
          <w:szCs w:val="22"/>
        </w:rPr>
        <w:t xml:space="preserve">. Ukupan iznos naknade za plaćanje troškova može iznositi maksimalno 20% od ukupne ugovorene svote osiguranja po pojedinom riziku. </w:t>
      </w:r>
    </w:p>
    <w:p w14:paraId="23020971" w14:textId="77777777" w:rsidR="00565EB0" w:rsidRDefault="00565EB0" w:rsidP="00681DCA">
      <w:pPr>
        <w:ind w:right="-2"/>
        <w:jc w:val="both"/>
        <w:rPr>
          <w:rFonts w:cs="Arial"/>
          <w:sz w:val="22"/>
          <w:szCs w:val="22"/>
        </w:rPr>
      </w:pPr>
    </w:p>
    <w:p w14:paraId="6D85BA96" w14:textId="77777777" w:rsidR="00681DCA" w:rsidRDefault="00681DCA" w:rsidP="00681DCA">
      <w:pPr>
        <w:shd w:val="clear" w:color="auto" w:fill="D9D9D9"/>
        <w:ind w:right="-2"/>
        <w:jc w:val="both"/>
        <w:rPr>
          <w:rFonts w:cs="Arial"/>
          <w:b/>
          <w:sz w:val="22"/>
          <w:szCs w:val="22"/>
        </w:rPr>
      </w:pPr>
      <w:r>
        <w:rPr>
          <w:rFonts w:cs="Arial"/>
          <w:b/>
          <w:sz w:val="22"/>
          <w:szCs w:val="22"/>
        </w:rPr>
        <w:t xml:space="preserve">Odredbe o </w:t>
      </w:r>
      <w:proofErr w:type="spellStart"/>
      <w:r>
        <w:rPr>
          <w:rFonts w:cs="Arial"/>
          <w:b/>
          <w:sz w:val="22"/>
          <w:szCs w:val="22"/>
        </w:rPr>
        <w:t>podosiguranju</w:t>
      </w:r>
      <w:proofErr w:type="spellEnd"/>
    </w:p>
    <w:p w14:paraId="3E5404E7" w14:textId="77777777" w:rsidR="00681DCA" w:rsidRDefault="00681DCA" w:rsidP="00681DCA">
      <w:pPr>
        <w:ind w:right="-2"/>
        <w:jc w:val="both"/>
        <w:rPr>
          <w:rFonts w:cs="Arial"/>
          <w:sz w:val="22"/>
          <w:szCs w:val="22"/>
        </w:rPr>
      </w:pPr>
      <w:r>
        <w:rPr>
          <w:rFonts w:cs="Arial"/>
          <w:sz w:val="22"/>
          <w:szCs w:val="22"/>
        </w:rPr>
        <w:t xml:space="preserve">Nakon sklapanja ugovora  o osiguranju, načelo </w:t>
      </w:r>
      <w:proofErr w:type="spellStart"/>
      <w:r>
        <w:rPr>
          <w:rFonts w:cs="Arial"/>
          <w:sz w:val="22"/>
          <w:szCs w:val="22"/>
        </w:rPr>
        <w:t>srazmjera</w:t>
      </w:r>
      <w:proofErr w:type="spellEnd"/>
      <w:r>
        <w:rPr>
          <w:rFonts w:cs="Arial"/>
          <w:sz w:val="22"/>
          <w:szCs w:val="22"/>
        </w:rPr>
        <w:t xml:space="preserve"> kao posljedica </w:t>
      </w:r>
      <w:proofErr w:type="spellStart"/>
      <w:r>
        <w:rPr>
          <w:rFonts w:cs="Arial"/>
          <w:sz w:val="22"/>
          <w:szCs w:val="22"/>
        </w:rPr>
        <w:t>podosiguranja</w:t>
      </w:r>
      <w:proofErr w:type="spellEnd"/>
      <w:r>
        <w:rPr>
          <w:rFonts w:cs="Arial"/>
          <w:sz w:val="22"/>
          <w:szCs w:val="22"/>
        </w:rPr>
        <w:t xml:space="preserve"> neće se primjenjivati niti na jednoj vrsti, odnosno riziku osiguranja.    </w:t>
      </w:r>
    </w:p>
    <w:p w14:paraId="34297610" w14:textId="77777777" w:rsidR="00565EB0" w:rsidRDefault="00565EB0" w:rsidP="00681DCA">
      <w:pPr>
        <w:ind w:right="-2"/>
        <w:jc w:val="both"/>
        <w:rPr>
          <w:rFonts w:cs="Arial"/>
          <w:sz w:val="22"/>
          <w:szCs w:val="22"/>
        </w:rPr>
      </w:pPr>
    </w:p>
    <w:p w14:paraId="7967C9DF" w14:textId="77777777" w:rsidR="00681DCA" w:rsidRDefault="00681DCA" w:rsidP="00681DCA">
      <w:pPr>
        <w:shd w:val="clear" w:color="auto" w:fill="D9D9D9"/>
        <w:ind w:right="-2"/>
        <w:jc w:val="both"/>
        <w:rPr>
          <w:rFonts w:cs="Arial"/>
          <w:b/>
          <w:sz w:val="22"/>
          <w:szCs w:val="22"/>
        </w:rPr>
      </w:pPr>
      <w:r>
        <w:rPr>
          <w:rFonts w:cs="Arial"/>
          <w:b/>
          <w:sz w:val="22"/>
          <w:szCs w:val="22"/>
        </w:rPr>
        <w:t>Klauzula automatizma pokrića i korekcije vrijednosti imovine</w:t>
      </w:r>
    </w:p>
    <w:p w14:paraId="1DB85FE2" w14:textId="7DC11AA1" w:rsidR="00681DCA" w:rsidRPr="00343B35" w:rsidRDefault="00681DCA" w:rsidP="00681DCA">
      <w:pPr>
        <w:ind w:right="-2"/>
        <w:jc w:val="both"/>
        <w:rPr>
          <w:rFonts w:cs="Arial"/>
          <w:sz w:val="22"/>
          <w:szCs w:val="22"/>
        </w:rPr>
      </w:pPr>
      <w:r w:rsidRPr="00343B35">
        <w:rPr>
          <w:rFonts w:cs="Arial"/>
          <w:sz w:val="22"/>
          <w:szCs w:val="22"/>
        </w:rPr>
        <w:t xml:space="preserve">Sva novonabavljena </w:t>
      </w:r>
      <w:r w:rsidR="00BC1B85">
        <w:rPr>
          <w:rFonts w:cs="Arial"/>
          <w:sz w:val="22"/>
          <w:szCs w:val="22"/>
        </w:rPr>
        <w:t xml:space="preserve">imovina </w:t>
      </w:r>
      <w:r w:rsidRPr="00343B35">
        <w:rPr>
          <w:rFonts w:cs="Arial"/>
          <w:sz w:val="22"/>
          <w:szCs w:val="22"/>
        </w:rPr>
        <w:t xml:space="preserve">pokriva se danom nabave i na iste se primjenjuje Klauzula automatizma pokrića. Konačan obračun premije izvršit će se po isteku </w:t>
      </w:r>
      <w:proofErr w:type="spellStart"/>
      <w:r w:rsidRPr="00343B35">
        <w:rPr>
          <w:rFonts w:cs="Arial"/>
          <w:sz w:val="22"/>
          <w:szCs w:val="22"/>
        </w:rPr>
        <w:t>osigurateljnog</w:t>
      </w:r>
      <w:proofErr w:type="spellEnd"/>
      <w:r w:rsidRPr="00343B35">
        <w:rPr>
          <w:rFonts w:cs="Arial"/>
          <w:sz w:val="22"/>
          <w:szCs w:val="22"/>
        </w:rPr>
        <w:t xml:space="preserve"> razdoblja uz primjenu 50% primijenjene stope osiguranja po pojedinim stavkama.</w:t>
      </w:r>
    </w:p>
    <w:p w14:paraId="45431BEC" w14:textId="77777777" w:rsidR="00681DCA" w:rsidRDefault="00681DCA" w:rsidP="00681DCA">
      <w:pPr>
        <w:ind w:right="-2"/>
        <w:jc w:val="both"/>
        <w:rPr>
          <w:rFonts w:cs="Arial"/>
          <w:sz w:val="22"/>
          <w:szCs w:val="22"/>
        </w:rPr>
      </w:pPr>
      <w:r w:rsidRPr="00343B35">
        <w:rPr>
          <w:rFonts w:cs="Arial"/>
          <w:sz w:val="22"/>
          <w:szCs w:val="22"/>
        </w:rPr>
        <w:t xml:space="preserve">U slučaju korekcije vrijednosti osigurane imovine tijekom </w:t>
      </w:r>
      <w:proofErr w:type="spellStart"/>
      <w:r w:rsidRPr="00343B35">
        <w:rPr>
          <w:rFonts w:cs="Arial"/>
          <w:sz w:val="22"/>
          <w:szCs w:val="22"/>
        </w:rPr>
        <w:t>osigurateljnog</w:t>
      </w:r>
      <w:proofErr w:type="spellEnd"/>
      <w:r w:rsidRPr="00343B35">
        <w:rPr>
          <w:rFonts w:cs="Arial"/>
          <w:sz w:val="22"/>
          <w:szCs w:val="22"/>
        </w:rPr>
        <w:t xml:space="preserve"> razdoblja, osiguratelj će izvršiti obračun i po potrebi i umanjiti iznos premije ukoliko se umanji vrijednost osigurane imovine, u jednakom omjeru i po principu </w:t>
      </w:r>
      <w:r w:rsidRPr="00343B35">
        <w:rPr>
          <w:rFonts w:cs="Arial"/>
          <w:i/>
          <w:sz w:val="22"/>
          <w:szCs w:val="22"/>
        </w:rPr>
        <w:t xml:space="preserve">pro rata </w:t>
      </w:r>
      <w:proofErr w:type="spellStart"/>
      <w:r w:rsidRPr="00343B35">
        <w:rPr>
          <w:rFonts w:cs="Arial"/>
          <w:i/>
          <w:sz w:val="22"/>
          <w:szCs w:val="22"/>
        </w:rPr>
        <w:t>temporis</w:t>
      </w:r>
      <w:proofErr w:type="spellEnd"/>
      <w:r w:rsidRPr="00343B35">
        <w:rPr>
          <w:rFonts w:cs="Arial"/>
          <w:sz w:val="22"/>
          <w:szCs w:val="22"/>
        </w:rPr>
        <w:t>.</w:t>
      </w:r>
    </w:p>
    <w:p w14:paraId="142A8E56" w14:textId="742790E4" w:rsidR="0095614B" w:rsidRDefault="0095614B" w:rsidP="00681DCA">
      <w:pPr>
        <w:ind w:right="-2"/>
        <w:jc w:val="both"/>
        <w:rPr>
          <w:rFonts w:cs="Arial"/>
          <w:sz w:val="22"/>
          <w:szCs w:val="22"/>
        </w:rPr>
      </w:pPr>
    </w:p>
    <w:p w14:paraId="2CEE7C15" w14:textId="77777777" w:rsidR="00BC1B85" w:rsidRDefault="00BC1B85" w:rsidP="00681DCA">
      <w:pPr>
        <w:ind w:right="-2"/>
        <w:jc w:val="both"/>
        <w:rPr>
          <w:rFonts w:cs="Arial"/>
          <w:sz w:val="22"/>
          <w:szCs w:val="22"/>
        </w:rPr>
      </w:pPr>
    </w:p>
    <w:p w14:paraId="3311825D" w14:textId="77777777" w:rsidR="00681DCA" w:rsidRPr="008A0CE0" w:rsidRDefault="00681DCA" w:rsidP="00681DCA">
      <w:pPr>
        <w:pStyle w:val="StandardWeb"/>
        <w:shd w:val="clear" w:color="auto" w:fill="D9D9D9"/>
        <w:tabs>
          <w:tab w:val="left" w:pos="540"/>
          <w:tab w:val="left" w:pos="3600"/>
          <w:tab w:val="right" w:leader="underscore" w:pos="6804"/>
        </w:tabs>
        <w:spacing w:before="28" w:after="28"/>
        <w:ind w:right="-2"/>
        <w:jc w:val="both"/>
        <w:rPr>
          <w:rFonts w:cs="Arial"/>
          <w:b/>
          <w:sz w:val="22"/>
          <w:szCs w:val="22"/>
        </w:rPr>
      </w:pPr>
      <w:r>
        <w:rPr>
          <w:rFonts w:cs="Arial"/>
          <w:b/>
          <w:sz w:val="22"/>
          <w:szCs w:val="22"/>
        </w:rPr>
        <w:t xml:space="preserve">OSIGURANJE OD ODGOVORNOSTI  </w:t>
      </w:r>
    </w:p>
    <w:p w14:paraId="1AE38827" w14:textId="77777777" w:rsidR="00681DCA" w:rsidRDefault="00681DCA" w:rsidP="00681DCA">
      <w:pPr>
        <w:ind w:right="-2"/>
        <w:jc w:val="both"/>
        <w:rPr>
          <w:rFonts w:cs="Arial"/>
          <w:b/>
          <w:sz w:val="22"/>
          <w:szCs w:val="22"/>
        </w:rPr>
      </w:pPr>
    </w:p>
    <w:p w14:paraId="41C2F65D" w14:textId="21CB9A19" w:rsidR="00681DCA" w:rsidRDefault="00681DCA" w:rsidP="00681DCA">
      <w:pPr>
        <w:ind w:right="-2"/>
        <w:jc w:val="both"/>
        <w:rPr>
          <w:rFonts w:cs="Arial"/>
          <w:b/>
          <w:sz w:val="22"/>
          <w:szCs w:val="22"/>
        </w:rPr>
      </w:pPr>
      <w:r>
        <w:rPr>
          <w:rFonts w:cs="Arial"/>
          <w:b/>
          <w:sz w:val="22"/>
          <w:szCs w:val="22"/>
        </w:rPr>
        <w:t xml:space="preserve">Opća odgovornost prema trećim osobama </w:t>
      </w:r>
    </w:p>
    <w:p w14:paraId="6F7219AF" w14:textId="77777777" w:rsidR="00681DCA" w:rsidRDefault="00681DCA" w:rsidP="00681DCA">
      <w:pPr>
        <w:pStyle w:val="Tijeloteksta3"/>
        <w:ind w:right="-2"/>
        <w:jc w:val="both"/>
        <w:rPr>
          <w:rFonts w:cs="Arial"/>
          <w:sz w:val="22"/>
          <w:szCs w:val="22"/>
        </w:rPr>
      </w:pPr>
      <w:r>
        <w:rPr>
          <w:rFonts w:cs="Arial"/>
          <w:sz w:val="22"/>
          <w:szCs w:val="22"/>
        </w:rPr>
        <w:t xml:space="preserve">Predmet osiguranja je građansko – pravna </w:t>
      </w:r>
      <w:proofErr w:type="spellStart"/>
      <w:r>
        <w:rPr>
          <w:rFonts w:cs="Arial"/>
          <w:sz w:val="22"/>
          <w:szCs w:val="22"/>
        </w:rPr>
        <w:t>izvanugovorna</w:t>
      </w:r>
      <w:proofErr w:type="spellEnd"/>
      <w:r>
        <w:rPr>
          <w:rFonts w:cs="Arial"/>
          <w:sz w:val="22"/>
          <w:szCs w:val="22"/>
        </w:rPr>
        <w:t xml:space="preserve"> odgovornost osiguranika za štetu uslijed smrti, povrede tijela ili zdravlja, kao i oštećenja ili uništenja stvari treće osobe.</w:t>
      </w:r>
    </w:p>
    <w:p w14:paraId="75CABC02" w14:textId="0A2EF4F6" w:rsidR="00681DCA" w:rsidRDefault="00681DCA" w:rsidP="00681DCA">
      <w:pPr>
        <w:ind w:right="-2"/>
        <w:jc w:val="both"/>
        <w:rPr>
          <w:rFonts w:cs="Arial"/>
          <w:sz w:val="22"/>
          <w:szCs w:val="22"/>
        </w:rPr>
      </w:pPr>
      <w:r>
        <w:rPr>
          <w:rFonts w:cs="Arial"/>
          <w:sz w:val="22"/>
          <w:szCs w:val="22"/>
        </w:rPr>
        <w:lastRenderedPageBreak/>
        <w:t xml:space="preserve">Ovim osiguranjem pokrivena je odgovornost za štetu koja je nastala iz djelatnosti osiguranika iz posjedovanja stvari, iz pravnog odnosa, ili iz određenog svojstva kao izvora opasnosti. Pacijenti i posjetitelji smatraju se trećim osobama. </w:t>
      </w:r>
    </w:p>
    <w:p w14:paraId="7D9B8DB0" w14:textId="77777777" w:rsidR="00681DCA" w:rsidRDefault="00681DCA" w:rsidP="00681DCA">
      <w:pPr>
        <w:ind w:right="-2"/>
        <w:jc w:val="both"/>
        <w:rPr>
          <w:rFonts w:cs="Arial"/>
          <w:sz w:val="22"/>
          <w:szCs w:val="22"/>
        </w:rPr>
      </w:pPr>
      <w:r>
        <w:rPr>
          <w:rFonts w:cs="Arial"/>
          <w:sz w:val="22"/>
          <w:szCs w:val="22"/>
        </w:rPr>
        <w:t>Osiguranje se također odnosi na odgovornost za štetu nastalu zbog:</w:t>
      </w:r>
    </w:p>
    <w:p w14:paraId="5397879B" w14:textId="77777777" w:rsidR="00681DCA" w:rsidRDefault="00681DCA" w:rsidP="00681DCA">
      <w:pPr>
        <w:numPr>
          <w:ilvl w:val="0"/>
          <w:numId w:val="14"/>
        </w:numPr>
        <w:ind w:right="-2"/>
        <w:jc w:val="both"/>
        <w:rPr>
          <w:rFonts w:cs="Arial"/>
          <w:sz w:val="22"/>
          <w:szCs w:val="22"/>
        </w:rPr>
      </w:pPr>
      <w:r>
        <w:rPr>
          <w:rFonts w:cs="Arial"/>
          <w:sz w:val="22"/>
          <w:szCs w:val="22"/>
        </w:rPr>
        <w:t xml:space="preserve">povećanja opasnosti ili proširenja osiguranog izvora opasnosti do kojih je došlo tijekom trajanja osiguranja, </w:t>
      </w:r>
    </w:p>
    <w:p w14:paraId="773A2A16" w14:textId="77777777" w:rsidR="00681DCA" w:rsidRDefault="00681DCA" w:rsidP="00681DCA">
      <w:pPr>
        <w:numPr>
          <w:ilvl w:val="0"/>
          <w:numId w:val="14"/>
        </w:numPr>
        <w:ind w:right="-2"/>
        <w:jc w:val="both"/>
        <w:rPr>
          <w:rFonts w:cs="Arial"/>
          <w:sz w:val="22"/>
          <w:szCs w:val="22"/>
        </w:rPr>
      </w:pPr>
      <w:r>
        <w:rPr>
          <w:rFonts w:cs="Arial"/>
          <w:sz w:val="22"/>
          <w:szCs w:val="22"/>
        </w:rPr>
        <w:t>dodatnih izvora opasnosti koji ne izviru iz djelatnosti: pokriće za štete prema trećim osobama iz radnji društva koje obavlja u vlastitoj režiji, a nisu dio registrirane djelatnosti društva (uključujući, ali ne limitirajući na: popravke na objektu, rezanje grana drveća koja prijete imovini i drugo),</w:t>
      </w:r>
    </w:p>
    <w:p w14:paraId="0D6D7399" w14:textId="77777777" w:rsidR="00681DCA" w:rsidRDefault="00681DCA" w:rsidP="00681DCA">
      <w:pPr>
        <w:numPr>
          <w:ilvl w:val="0"/>
          <w:numId w:val="14"/>
        </w:numPr>
        <w:ind w:right="-2"/>
        <w:jc w:val="both"/>
        <w:rPr>
          <w:rFonts w:cs="Arial"/>
          <w:sz w:val="22"/>
          <w:szCs w:val="22"/>
        </w:rPr>
      </w:pPr>
      <w:r>
        <w:rPr>
          <w:rFonts w:cs="Arial"/>
          <w:sz w:val="22"/>
          <w:szCs w:val="22"/>
        </w:rPr>
        <w:t>novog izvora opasnosti koji se kod osiguranika pojavi poslije zaključenja ugovora o osiguranju,</w:t>
      </w:r>
    </w:p>
    <w:p w14:paraId="3AF873BF" w14:textId="77777777" w:rsidR="00681DCA" w:rsidRDefault="00681DCA" w:rsidP="00681DCA">
      <w:pPr>
        <w:numPr>
          <w:ilvl w:val="0"/>
          <w:numId w:val="14"/>
        </w:numPr>
        <w:ind w:right="-2"/>
        <w:jc w:val="both"/>
        <w:rPr>
          <w:rFonts w:cs="Arial"/>
          <w:sz w:val="22"/>
          <w:szCs w:val="22"/>
        </w:rPr>
      </w:pPr>
      <w:r>
        <w:rPr>
          <w:rFonts w:cs="Arial"/>
          <w:sz w:val="22"/>
          <w:szCs w:val="22"/>
        </w:rPr>
        <w:t>krađe ili nestanka stvari uz uvjet da su stvari smještene u zaključanim prostorijama ili ostavama,</w:t>
      </w:r>
    </w:p>
    <w:p w14:paraId="687D44F2" w14:textId="1CA6AD55" w:rsidR="00681DCA" w:rsidRPr="00B45EA1" w:rsidRDefault="00681DCA" w:rsidP="00681DCA">
      <w:pPr>
        <w:numPr>
          <w:ilvl w:val="0"/>
          <w:numId w:val="14"/>
        </w:numPr>
        <w:ind w:right="-2"/>
        <w:jc w:val="both"/>
        <w:rPr>
          <w:rFonts w:cs="Arial"/>
          <w:sz w:val="22"/>
          <w:szCs w:val="22"/>
        </w:rPr>
      </w:pPr>
      <w:r>
        <w:rPr>
          <w:rFonts w:cs="Arial"/>
          <w:sz w:val="22"/>
          <w:szCs w:val="22"/>
        </w:rPr>
        <w:t>štete koja nije nastala ni povredom osobe ni oštećenjem odnosno uništenjem stvari tzv. “čisto imovinska šteta”</w:t>
      </w:r>
      <w:r w:rsidR="00562209">
        <w:rPr>
          <w:rFonts w:cs="Arial"/>
          <w:sz w:val="22"/>
          <w:szCs w:val="22"/>
        </w:rPr>
        <w:t xml:space="preserve"> do </w:t>
      </w:r>
      <w:proofErr w:type="spellStart"/>
      <w:r w:rsidR="00562209">
        <w:rPr>
          <w:rFonts w:cs="Arial"/>
          <w:sz w:val="22"/>
          <w:szCs w:val="22"/>
        </w:rPr>
        <w:t>podlimita</w:t>
      </w:r>
      <w:proofErr w:type="spellEnd"/>
      <w:r w:rsidR="00562209">
        <w:rPr>
          <w:rFonts w:cs="Arial"/>
          <w:sz w:val="22"/>
          <w:szCs w:val="22"/>
        </w:rPr>
        <w:t xml:space="preserve"> u iznosu od 50.000,00 kn po štetnom događaju i agregatno</w:t>
      </w:r>
      <w:r>
        <w:rPr>
          <w:rFonts w:cs="Arial"/>
          <w:sz w:val="22"/>
          <w:szCs w:val="22"/>
        </w:rPr>
        <w:t xml:space="preserve">. </w:t>
      </w:r>
      <w:r w:rsidRPr="00B45EA1">
        <w:rPr>
          <w:rFonts w:cs="Arial"/>
          <w:sz w:val="22"/>
          <w:szCs w:val="22"/>
        </w:rPr>
        <w:t>Smatra se da je osigurani slučaj nastao onda kada je napravljen propust pri obavljanju djelatnosti (zanimanja) označene u polici, posjedovanja neke stvari i dr. (izvor opasnosti) kojim je prouzročena čisto imovinska šteta nekoj osobi.</w:t>
      </w:r>
    </w:p>
    <w:p w14:paraId="63545574" w14:textId="541AF1D7" w:rsidR="00681DCA" w:rsidRDefault="00681DCA" w:rsidP="00681DCA">
      <w:pPr>
        <w:ind w:right="-2"/>
        <w:jc w:val="both"/>
        <w:rPr>
          <w:rFonts w:cs="Arial"/>
          <w:sz w:val="22"/>
          <w:szCs w:val="22"/>
        </w:rPr>
      </w:pPr>
    </w:p>
    <w:p w14:paraId="28BCB87F" w14:textId="77777777" w:rsidR="00BC1B85" w:rsidRDefault="00BC1B85" w:rsidP="00681DCA">
      <w:pPr>
        <w:ind w:right="-2"/>
        <w:jc w:val="both"/>
        <w:rPr>
          <w:rFonts w:cs="Arial"/>
          <w:sz w:val="22"/>
          <w:szCs w:val="22"/>
        </w:rPr>
      </w:pPr>
    </w:p>
    <w:p w14:paraId="355F3F26" w14:textId="77777777" w:rsidR="00681DCA" w:rsidRDefault="00681DCA" w:rsidP="00681DCA">
      <w:pPr>
        <w:ind w:right="-2"/>
        <w:jc w:val="both"/>
        <w:rPr>
          <w:rFonts w:cs="Arial"/>
          <w:b/>
          <w:sz w:val="22"/>
          <w:szCs w:val="22"/>
        </w:rPr>
      </w:pPr>
      <w:r>
        <w:rPr>
          <w:rFonts w:cs="Arial"/>
          <w:b/>
          <w:sz w:val="22"/>
          <w:szCs w:val="22"/>
        </w:rPr>
        <w:t>Proširenja pokrića po osnovi opće odgovornosti</w:t>
      </w:r>
    </w:p>
    <w:p w14:paraId="22065FE3" w14:textId="77777777" w:rsidR="00681DCA" w:rsidRDefault="00681DCA" w:rsidP="00681DCA">
      <w:pPr>
        <w:ind w:right="-2"/>
        <w:jc w:val="both"/>
        <w:rPr>
          <w:rFonts w:cs="Arial"/>
          <w:sz w:val="22"/>
          <w:szCs w:val="22"/>
        </w:rPr>
      </w:pPr>
      <w:r>
        <w:rPr>
          <w:rFonts w:cs="Arial"/>
          <w:sz w:val="22"/>
          <w:szCs w:val="22"/>
        </w:rPr>
        <w:t>U okviru osiguranog izvora opasnosti iz obavljanja djelatnosti obuhvaćena je i odgovornost osiguranika koja proistječe iz:</w:t>
      </w:r>
    </w:p>
    <w:p w14:paraId="69993B17" w14:textId="77777777" w:rsidR="00681DCA" w:rsidRDefault="00681DCA" w:rsidP="00681DCA">
      <w:pPr>
        <w:numPr>
          <w:ilvl w:val="0"/>
          <w:numId w:val="16"/>
        </w:numPr>
        <w:ind w:right="-2"/>
        <w:jc w:val="both"/>
        <w:rPr>
          <w:rFonts w:cs="Arial"/>
          <w:sz w:val="22"/>
          <w:szCs w:val="22"/>
        </w:rPr>
      </w:pPr>
      <w:r>
        <w:rPr>
          <w:rFonts w:cs="Arial"/>
          <w:sz w:val="22"/>
          <w:szCs w:val="22"/>
        </w:rPr>
        <w:t>korištenja odnosno posjedovanja, zakupa ili uživanja: zemljišta, zgrada (objekata) i prostorija, površina na otvorenom, a koje se isključivo koriste za potrebe osigurane djelatnosti ili zanimanja,</w:t>
      </w:r>
    </w:p>
    <w:p w14:paraId="367CC0F7" w14:textId="77777777" w:rsidR="00681DCA" w:rsidRDefault="00681DCA" w:rsidP="00681DCA">
      <w:pPr>
        <w:numPr>
          <w:ilvl w:val="0"/>
          <w:numId w:val="16"/>
        </w:numPr>
        <w:ind w:right="-2"/>
        <w:jc w:val="both"/>
        <w:rPr>
          <w:rFonts w:cs="Arial"/>
          <w:sz w:val="22"/>
          <w:szCs w:val="22"/>
        </w:rPr>
      </w:pPr>
      <w:r>
        <w:rPr>
          <w:rFonts w:cs="Arial"/>
          <w:sz w:val="22"/>
          <w:szCs w:val="22"/>
        </w:rPr>
        <w:t>korištenja dizala (liftova) namijenjenih za prijevoz osoba i tereta,</w:t>
      </w:r>
    </w:p>
    <w:p w14:paraId="6B0394E0" w14:textId="77777777" w:rsidR="00681DCA" w:rsidRDefault="00681DCA" w:rsidP="00681DCA">
      <w:pPr>
        <w:numPr>
          <w:ilvl w:val="0"/>
          <w:numId w:val="16"/>
        </w:numPr>
        <w:ind w:right="-2"/>
        <w:jc w:val="both"/>
        <w:rPr>
          <w:rFonts w:cs="Arial"/>
          <w:sz w:val="22"/>
          <w:szCs w:val="22"/>
        </w:rPr>
      </w:pPr>
      <w:r>
        <w:rPr>
          <w:rFonts w:cs="Arial"/>
          <w:sz w:val="22"/>
          <w:szCs w:val="22"/>
        </w:rPr>
        <w:t>posjedovanje i upravljanja garažama i otvorenim parkirališnim mjestima, koje se nalaze na, odnosno uz ili u osiguranim nekretninama uključujući i štete na vozilima, stvarima u vozilima i na pojedinim dijelovima vozila ukoliko je vozilo smješteno na parkiralištu/garaži osiguranika,</w:t>
      </w:r>
    </w:p>
    <w:p w14:paraId="03734AB7" w14:textId="77777777" w:rsidR="00681DCA" w:rsidRDefault="00681DCA" w:rsidP="00681DCA">
      <w:pPr>
        <w:numPr>
          <w:ilvl w:val="0"/>
          <w:numId w:val="16"/>
        </w:numPr>
        <w:ind w:right="-2"/>
        <w:jc w:val="both"/>
        <w:rPr>
          <w:rFonts w:cs="Arial"/>
          <w:sz w:val="22"/>
          <w:szCs w:val="22"/>
        </w:rPr>
      </w:pPr>
      <w:r>
        <w:rPr>
          <w:rFonts w:cs="Arial"/>
          <w:sz w:val="22"/>
          <w:szCs w:val="22"/>
        </w:rPr>
        <w:t>korištenja bicikala bez motora za potrebe osigurane djelatnosti,</w:t>
      </w:r>
    </w:p>
    <w:p w14:paraId="79061356" w14:textId="77777777" w:rsidR="00681DCA" w:rsidRDefault="00681DCA" w:rsidP="00681DCA">
      <w:pPr>
        <w:numPr>
          <w:ilvl w:val="0"/>
          <w:numId w:val="16"/>
        </w:numPr>
        <w:ind w:right="-2"/>
        <w:jc w:val="both"/>
        <w:rPr>
          <w:rFonts w:cs="Arial"/>
          <w:sz w:val="22"/>
          <w:szCs w:val="22"/>
        </w:rPr>
      </w:pPr>
      <w:r>
        <w:rPr>
          <w:rFonts w:cs="Arial"/>
          <w:sz w:val="22"/>
          <w:szCs w:val="22"/>
        </w:rPr>
        <w:t>uskladištenja materijala za loženje i pogon koji se isključivo koristi za obavljanje osigurane djelatnosti ili zanimanja,</w:t>
      </w:r>
    </w:p>
    <w:p w14:paraId="7920C7AB" w14:textId="77777777" w:rsidR="00681DCA" w:rsidRDefault="00681DCA" w:rsidP="00681DCA">
      <w:pPr>
        <w:numPr>
          <w:ilvl w:val="0"/>
          <w:numId w:val="16"/>
        </w:numPr>
        <w:ind w:right="-2"/>
        <w:jc w:val="both"/>
        <w:rPr>
          <w:rFonts w:cs="Arial"/>
          <w:sz w:val="22"/>
          <w:szCs w:val="22"/>
        </w:rPr>
      </w:pPr>
      <w:r>
        <w:rPr>
          <w:rFonts w:cs="Arial"/>
          <w:sz w:val="22"/>
          <w:szCs w:val="22"/>
        </w:rPr>
        <w:t xml:space="preserve">krađe ili nestanka, te uništenje ili oštećenje stvari za osobnu uporabu </w:t>
      </w:r>
      <w:proofErr w:type="spellStart"/>
      <w:r>
        <w:rPr>
          <w:rFonts w:cs="Arial"/>
          <w:sz w:val="22"/>
          <w:szCs w:val="22"/>
        </w:rPr>
        <w:t>osiguranikovih</w:t>
      </w:r>
      <w:proofErr w:type="spellEnd"/>
      <w:r>
        <w:rPr>
          <w:rFonts w:cs="Arial"/>
          <w:sz w:val="22"/>
          <w:szCs w:val="22"/>
        </w:rPr>
        <w:t xml:space="preserve"> djelatnika uz uvjet da su stvari smještene u zaključanim prostorijama ili zaključanim ostavama,</w:t>
      </w:r>
    </w:p>
    <w:p w14:paraId="7998EE05" w14:textId="04A8D614" w:rsidR="00681DCA" w:rsidRDefault="00681DCA" w:rsidP="00681DCA">
      <w:pPr>
        <w:numPr>
          <w:ilvl w:val="0"/>
          <w:numId w:val="16"/>
        </w:numPr>
        <w:ind w:right="-2"/>
        <w:jc w:val="both"/>
        <w:rPr>
          <w:rFonts w:cs="Arial"/>
          <w:sz w:val="22"/>
          <w:szCs w:val="22"/>
        </w:rPr>
      </w:pPr>
      <w:r>
        <w:rPr>
          <w:rFonts w:cs="Arial"/>
          <w:sz w:val="22"/>
          <w:szCs w:val="22"/>
        </w:rPr>
        <w:t xml:space="preserve">krađe ili nestanka, te uništenje ili oštećenje osobnih stvari posjetitelja </w:t>
      </w:r>
      <w:r w:rsidR="00846090">
        <w:rPr>
          <w:rFonts w:cs="Arial"/>
          <w:sz w:val="22"/>
          <w:szCs w:val="22"/>
        </w:rPr>
        <w:t xml:space="preserve">ili pacijenata </w:t>
      </w:r>
      <w:r>
        <w:rPr>
          <w:rFonts w:cs="Arial"/>
          <w:sz w:val="22"/>
          <w:szCs w:val="22"/>
        </w:rPr>
        <w:t xml:space="preserve">uz uvjet da su stvari smještene u za to predviđenim prostorijama (garderobe), </w:t>
      </w:r>
    </w:p>
    <w:p w14:paraId="7AF01C3D" w14:textId="77777777" w:rsidR="00681DCA" w:rsidRDefault="00681DCA" w:rsidP="00681DCA">
      <w:pPr>
        <w:numPr>
          <w:ilvl w:val="0"/>
          <w:numId w:val="16"/>
        </w:numPr>
        <w:ind w:right="-2"/>
        <w:jc w:val="both"/>
        <w:rPr>
          <w:rFonts w:cs="Arial"/>
          <w:sz w:val="22"/>
          <w:szCs w:val="22"/>
        </w:rPr>
      </w:pPr>
      <w:r>
        <w:rPr>
          <w:rFonts w:cs="Arial"/>
          <w:sz w:val="22"/>
          <w:szCs w:val="22"/>
        </w:rPr>
        <w:t>djelatnosti osiguranika kao investitora i/ili izvođača građevinskih i montažnih radova,</w:t>
      </w:r>
    </w:p>
    <w:p w14:paraId="68785C0D" w14:textId="77777777" w:rsidR="00681DCA" w:rsidRDefault="00681DCA" w:rsidP="00681DCA">
      <w:pPr>
        <w:numPr>
          <w:ilvl w:val="0"/>
          <w:numId w:val="16"/>
        </w:numPr>
        <w:ind w:right="-2"/>
        <w:jc w:val="both"/>
        <w:rPr>
          <w:rFonts w:cs="Arial"/>
          <w:sz w:val="22"/>
          <w:szCs w:val="22"/>
        </w:rPr>
      </w:pPr>
      <w:r>
        <w:rPr>
          <w:rFonts w:cs="Arial"/>
          <w:sz w:val="22"/>
          <w:szCs w:val="22"/>
        </w:rPr>
        <w:t>organizacije raznih priredbi, manifestacija i drugih događaja za javnost u prostorijama osiguranika ili na površinama pod nadležnošću osiguranika,</w:t>
      </w:r>
    </w:p>
    <w:p w14:paraId="28EEB5B6" w14:textId="5007572D" w:rsidR="00681DCA" w:rsidRDefault="00681DCA" w:rsidP="00681DCA">
      <w:pPr>
        <w:numPr>
          <w:ilvl w:val="0"/>
          <w:numId w:val="16"/>
        </w:numPr>
        <w:ind w:right="-2"/>
        <w:jc w:val="both"/>
        <w:rPr>
          <w:rFonts w:cs="Arial"/>
          <w:sz w:val="22"/>
          <w:szCs w:val="22"/>
        </w:rPr>
      </w:pPr>
      <w:r>
        <w:rPr>
          <w:rFonts w:cs="Arial"/>
          <w:sz w:val="22"/>
          <w:szCs w:val="22"/>
        </w:rPr>
        <w:t xml:space="preserve">upotrebom </w:t>
      </w:r>
      <w:r w:rsidR="00C3328D">
        <w:rPr>
          <w:rFonts w:cs="Arial"/>
          <w:sz w:val="22"/>
          <w:szCs w:val="22"/>
        </w:rPr>
        <w:t xml:space="preserve">ili posjedovanjem </w:t>
      </w:r>
      <w:r>
        <w:rPr>
          <w:rFonts w:cs="Arial"/>
          <w:sz w:val="22"/>
          <w:szCs w:val="22"/>
        </w:rPr>
        <w:t>vodova i cjevovoda svih vrsta i spremnika,</w:t>
      </w:r>
    </w:p>
    <w:p w14:paraId="0D51021D" w14:textId="77777777" w:rsidR="00681DCA" w:rsidRDefault="00681DCA" w:rsidP="00681DCA">
      <w:pPr>
        <w:pStyle w:val="Odlomakpopisa"/>
        <w:numPr>
          <w:ilvl w:val="0"/>
          <w:numId w:val="15"/>
        </w:numPr>
        <w:ind w:right="-2"/>
        <w:jc w:val="both"/>
        <w:rPr>
          <w:rFonts w:cs="Arial"/>
          <w:sz w:val="22"/>
          <w:szCs w:val="22"/>
        </w:rPr>
      </w:pPr>
      <w:r w:rsidRPr="00B45EA1">
        <w:rPr>
          <w:rFonts w:cs="Arial"/>
          <w:sz w:val="22"/>
          <w:szCs w:val="22"/>
        </w:rPr>
        <w:t xml:space="preserve">obveze naknade šteta nastalih od strane podizvođača kojega je u tom svojstvu ovlastio osiguranik, ali samo u slučaju da za to ne postoji drugačija </w:t>
      </w:r>
      <w:proofErr w:type="spellStart"/>
      <w:r w:rsidRPr="00B45EA1">
        <w:rPr>
          <w:rFonts w:cs="Arial"/>
          <w:sz w:val="22"/>
          <w:szCs w:val="22"/>
        </w:rPr>
        <w:t>osigurateljna</w:t>
      </w:r>
      <w:proofErr w:type="spellEnd"/>
      <w:r w:rsidRPr="00B45EA1">
        <w:rPr>
          <w:rFonts w:cs="Arial"/>
          <w:sz w:val="22"/>
          <w:szCs w:val="22"/>
        </w:rPr>
        <w:t xml:space="preserve"> zaštita,</w:t>
      </w:r>
    </w:p>
    <w:p w14:paraId="45C5577F" w14:textId="612B4D63" w:rsidR="00681DCA" w:rsidRPr="00565EB0" w:rsidRDefault="00681DCA" w:rsidP="00565EB0">
      <w:pPr>
        <w:pStyle w:val="Odlomakpopisa"/>
        <w:numPr>
          <w:ilvl w:val="0"/>
          <w:numId w:val="15"/>
        </w:numPr>
        <w:ind w:right="-2"/>
        <w:jc w:val="both"/>
        <w:rPr>
          <w:rFonts w:cs="Arial"/>
          <w:sz w:val="22"/>
          <w:szCs w:val="22"/>
        </w:rPr>
      </w:pPr>
      <w:r>
        <w:rPr>
          <w:rFonts w:cs="Arial"/>
          <w:sz w:val="22"/>
          <w:szCs w:val="22"/>
        </w:rPr>
        <w:t>š</w:t>
      </w:r>
      <w:r w:rsidRPr="00B45EA1">
        <w:rPr>
          <w:rFonts w:cs="Arial"/>
          <w:sz w:val="22"/>
          <w:szCs w:val="22"/>
        </w:rPr>
        <w:t>tete na osobama i imovini podizvođača radova, ukoliko te osobe ili njihovi zakonski zastupnici nisu sami odgovorni za nastalu štetu zbog njihovih postupaka ili propusta,</w:t>
      </w:r>
    </w:p>
    <w:p w14:paraId="3EBA8644" w14:textId="77777777" w:rsidR="00681DCA" w:rsidRDefault="00681DCA" w:rsidP="00681DCA">
      <w:pPr>
        <w:pStyle w:val="Odlomakpopisa"/>
        <w:ind w:right="-2"/>
        <w:jc w:val="both"/>
        <w:rPr>
          <w:rFonts w:cs="Arial"/>
          <w:sz w:val="22"/>
          <w:szCs w:val="22"/>
        </w:rPr>
      </w:pPr>
      <w:r>
        <w:rPr>
          <w:rFonts w:cs="Arial"/>
          <w:sz w:val="22"/>
          <w:szCs w:val="22"/>
        </w:rPr>
        <w:t>Uz osiguranu svotu, naknada iz ugovora o osiguranju uvećat će se za troškove odvjetnika, vještaka, svjedoka, suda, putne troškove, troškove utvrđivanja štete kao i za izdatke za otklanjanje ili smanjenje štete prilikom ili nakon nastupanja štetnog događaja i kamate.</w:t>
      </w:r>
    </w:p>
    <w:p w14:paraId="2C88BA1E" w14:textId="77777777" w:rsidR="00A91D6A" w:rsidRPr="001838F4" w:rsidRDefault="00A91D6A" w:rsidP="001870DF">
      <w:pPr>
        <w:suppressAutoHyphens w:val="0"/>
        <w:spacing w:before="120" w:line="240" w:lineRule="auto"/>
        <w:jc w:val="both"/>
        <w:rPr>
          <w:rFonts w:asciiTheme="minorHAnsi" w:hAnsiTheme="minorHAnsi" w:cstheme="minorHAnsi"/>
          <w:color w:val="auto"/>
          <w:kern w:val="0"/>
          <w:sz w:val="22"/>
          <w:szCs w:val="22"/>
          <w:lang w:eastAsia="hr-HR"/>
        </w:rPr>
      </w:pPr>
    </w:p>
    <w:p w14:paraId="1458E9EB" w14:textId="77777777" w:rsidR="00A91D6A" w:rsidRPr="001838F4" w:rsidRDefault="00A91D6A" w:rsidP="00A91D6A">
      <w:pPr>
        <w:shd w:val="clear" w:color="auto" w:fill="D9D9D9"/>
        <w:tabs>
          <w:tab w:val="left" w:pos="540"/>
          <w:tab w:val="left" w:pos="3600"/>
          <w:tab w:val="right" w:leader="underscore" w:pos="6804"/>
        </w:tabs>
        <w:suppressAutoHyphens w:val="0"/>
        <w:spacing w:line="240" w:lineRule="auto"/>
        <w:jc w:val="both"/>
        <w:rPr>
          <w:rFonts w:asciiTheme="minorHAnsi" w:hAnsiTheme="minorHAnsi" w:cstheme="minorHAnsi"/>
          <w:color w:val="auto"/>
          <w:kern w:val="0"/>
          <w:sz w:val="22"/>
          <w:szCs w:val="22"/>
          <w:lang w:eastAsia="en-US"/>
        </w:rPr>
      </w:pPr>
      <w:proofErr w:type="spellStart"/>
      <w:r w:rsidRPr="001838F4">
        <w:rPr>
          <w:rFonts w:asciiTheme="minorHAnsi" w:hAnsiTheme="minorHAnsi" w:cstheme="minorHAnsi"/>
          <w:b/>
          <w:color w:val="auto"/>
          <w:kern w:val="0"/>
          <w:sz w:val="22"/>
          <w:szCs w:val="22"/>
          <w:lang w:val="en-US" w:eastAsia="en-US"/>
        </w:rPr>
        <w:t>Profesionalna</w:t>
      </w:r>
      <w:proofErr w:type="spellEnd"/>
      <w:r w:rsidRPr="001838F4">
        <w:rPr>
          <w:rFonts w:asciiTheme="minorHAnsi" w:hAnsiTheme="minorHAnsi" w:cstheme="minorHAnsi"/>
          <w:b/>
          <w:color w:val="auto"/>
          <w:kern w:val="0"/>
          <w:sz w:val="22"/>
          <w:szCs w:val="22"/>
          <w:lang w:eastAsia="en-US"/>
        </w:rPr>
        <w:t xml:space="preserve"> </w:t>
      </w:r>
      <w:proofErr w:type="spellStart"/>
      <w:r w:rsidRPr="001838F4">
        <w:rPr>
          <w:rFonts w:asciiTheme="minorHAnsi" w:hAnsiTheme="minorHAnsi" w:cstheme="minorHAnsi"/>
          <w:b/>
          <w:color w:val="auto"/>
          <w:kern w:val="0"/>
          <w:sz w:val="22"/>
          <w:szCs w:val="22"/>
          <w:lang w:val="en-US" w:eastAsia="en-US"/>
        </w:rPr>
        <w:t>odgovornost</w:t>
      </w:r>
      <w:proofErr w:type="spellEnd"/>
      <w:r w:rsidRPr="001838F4">
        <w:rPr>
          <w:rFonts w:asciiTheme="minorHAnsi" w:hAnsiTheme="minorHAnsi" w:cstheme="minorHAnsi"/>
          <w:b/>
          <w:color w:val="auto"/>
          <w:kern w:val="0"/>
          <w:sz w:val="22"/>
          <w:szCs w:val="22"/>
          <w:lang w:eastAsia="en-US"/>
        </w:rPr>
        <w:t xml:space="preserve"> </w:t>
      </w:r>
      <w:proofErr w:type="spellStart"/>
      <w:r w:rsidRPr="001838F4">
        <w:rPr>
          <w:rFonts w:asciiTheme="minorHAnsi" w:hAnsiTheme="minorHAnsi" w:cstheme="minorHAnsi"/>
          <w:b/>
          <w:color w:val="auto"/>
          <w:kern w:val="0"/>
          <w:sz w:val="22"/>
          <w:szCs w:val="22"/>
          <w:lang w:val="en-US" w:eastAsia="en-US"/>
        </w:rPr>
        <w:t>iz</w:t>
      </w:r>
      <w:proofErr w:type="spellEnd"/>
      <w:r w:rsidRPr="001838F4">
        <w:rPr>
          <w:rFonts w:asciiTheme="minorHAnsi" w:hAnsiTheme="minorHAnsi" w:cstheme="minorHAnsi"/>
          <w:b/>
          <w:color w:val="auto"/>
          <w:kern w:val="0"/>
          <w:sz w:val="22"/>
          <w:szCs w:val="22"/>
          <w:lang w:eastAsia="en-US"/>
        </w:rPr>
        <w:t xml:space="preserve"> </w:t>
      </w:r>
      <w:proofErr w:type="spellStart"/>
      <w:r w:rsidRPr="001838F4">
        <w:rPr>
          <w:rFonts w:asciiTheme="minorHAnsi" w:hAnsiTheme="minorHAnsi" w:cstheme="minorHAnsi"/>
          <w:b/>
          <w:color w:val="auto"/>
          <w:kern w:val="0"/>
          <w:sz w:val="22"/>
          <w:szCs w:val="22"/>
          <w:lang w:val="en-US" w:eastAsia="en-US"/>
        </w:rPr>
        <w:t>lije</w:t>
      </w:r>
      <w:proofErr w:type="spellEnd"/>
      <w:r w:rsidRPr="001838F4">
        <w:rPr>
          <w:rFonts w:asciiTheme="minorHAnsi" w:hAnsiTheme="minorHAnsi" w:cstheme="minorHAnsi"/>
          <w:b/>
          <w:color w:val="auto"/>
          <w:kern w:val="0"/>
          <w:sz w:val="22"/>
          <w:szCs w:val="22"/>
          <w:lang w:eastAsia="en-US"/>
        </w:rPr>
        <w:t>č</w:t>
      </w:r>
      <w:proofErr w:type="spellStart"/>
      <w:r w:rsidRPr="001838F4">
        <w:rPr>
          <w:rFonts w:asciiTheme="minorHAnsi" w:hAnsiTheme="minorHAnsi" w:cstheme="minorHAnsi"/>
          <w:b/>
          <w:color w:val="auto"/>
          <w:kern w:val="0"/>
          <w:sz w:val="22"/>
          <w:szCs w:val="22"/>
          <w:lang w:val="en-US" w:eastAsia="en-US"/>
        </w:rPr>
        <w:t>ni</w:t>
      </w:r>
      <w:proofErr w:type="spellEnd"/>
      <w:r w:rsidRPr="001838F4">
        <w:rPr>
          <w:rFonts w:asciiTheme="minorHAnsi" w:hAnsiTheme="minorHAnsi" w:cstheme="minorHAnsi"/>
          <w:b/>
          <w:color w:val="auto"/>
          <w:kern w:val="0"/>
          <w:sz w:val="22"/>
          <w:szCs w:val="22"/>
          <w:lang w:eastAsia="en-US"/>
        </w:rPr>
        <w:t>č</w:t>
      </w:r>
      <w:proofErr w:type="spellStart"/>
      <w:r w:rsidRPr="001838F4">
        <w:rPr>
          <w:rFonts w:asciiTheme="minorHAnsi" w:hAnsiTheme="minorHAnsi" w:cstheme="minorHAnsi"/>
          <w:b/>
          <w:color w:val="auto"/>
          <w:kern w:val="0"/>
          <w:sz w:val="22"/>
          <w:szCs w:val="22"/>
          <w:lang w:val="en-US" w:eastAsia="en-US"/>
        </w:rPr>
        <w:t>ke</w:t>
      </w:r>
      <w:proofErr w:type="spellEnd"/>
      <w:r w:rsidRPr="001838F4">
        <w:rPr>
          <w:rFonts w:asciiTheme="minorHAnsi" w:hAnsiTheme="minorHAnsi" w:cstheme="minorHAnsi"/>
          <w:b/>
          <w:color w:val="auto"/>
          <w:kern w:val="0"/>
          <w:sz w:val="22"/>
          <w:szCs w:val="22"/>
          <w:lang w:eastAsia="en-US"/>
        </w:rPr>
        <w:t xml:space="preserve">, </w:t>
      </w:r>
      <w:proofErr w:type="spellStart"/>
      <w:r w:rsidRPr="001838F4">
        <w:rPr>
          <w:rFonts w:asciiTheme="minorHAnsi" w:hAnsiTheme="minorHAnsi" w:cstheme="minorHAnsi"/>
          <w:b/>
          <w:color w:val="auto"/>
          <w:kern w:val="0"/>
          <w:sz w:val="22"/>
          <w:szCs w:val="22"/>
          <w:lang w:val="en-US" w:eastAsia="en-US"/>
        </w:rPr>
        <w:t>stomatolo</w:t>
      </w:r>
      <w:proofErr w:type="spellEnd"/>
      <w:r w:rsidRPr="001838F4">
        <w:rPr>
          <w:rFonts w:asciiTheme="minorHAnsi" w:hAnsiTheme="minorHAnsi" w:cstheme="minorHAnsi"/>
          <w:b/>
          <w:color w:val="auto"/>
          <w:kern w:val="0"/>
          <w:sz w:val="22"/>
          <w:szCs w:val="22"/>
          <w:lang w:eastAsia="en-US"/>
        </w:rPr>
        <w:t>š</w:t>
      </w:r>
      <w:proofErr w:type="spellStart"/>
      <w:r w:rsidRPr="001838F4">
        <w:rPr>
          <w:rFonts w:asciiTheme="minorHAnsi" w:hAnsiTheme="minorHAnsi" w:cstheme="minorHAnsi"/>
          <w:b/>
          <w:color w:val="auto"/>
          <w:kern w:val="0"/>
          <w:sz w:val="22"/>
          <w:szCs w:val="22"/>
          <w:lang w:val="en-US" w:eastAsia="en-US"/>
        </w:rPr>
        <w:t>ke</w:t>
      </w:r>
      <w:proofErr w:type="spellEnd"/>
      <w:r w:rsidRPr="001838F4">
        <w:rPr>
          <w:rFonts w:asciiTheme="minorHAnsi" w:hAnsiTheme="minorHAnsi" w:cstheme="minorHAnsi"/>
          <w:b/>
          <w:color w:val="auto"/>
          <w:kern w:val="0"/>
          <w:sz w:val="22"/>
          <w:szCs w:val="22"/>
          <w:lang w:eastAsia="en-US"/>
        </w:rPr>
        <w:t xml:space="preserve"> </w:t>
      </w:r>
      <w:proofErr w:type="spellStart"/>
      <w:r w:rsidRPr="001838F4">
        <w:rPr>
          <w:rFonts w:asciiTheme="minorHAnsi" w:hAnsiTheme="minorHAnsi" w:cstheme="minorHAnsi"/>
          <w:b/>
          <w:color w:val="auto"/>
          <w:kern w:val="0"/>
          <w:sz w:val="22"/>
          <w:szCs w:val="22"/>
          <w:lang w:val="en-US" w:eastAsia="en-US"/>
        </w:rPr>
        <w:t>i</w:t>
      </w:r>
      <w:proofErr w:type="spellEnd"/>
      <w:r w:rsidRPr="001838F4">
        <w:rPr>
          <w:rFonts w:asciiTheme="minorHAnsi" w:hAnsiTheme="minorHAnsi" w:cstheme="minorHAnsi"/>
          <w:b/>
          <w:color w:val="auto"/>
          <w:kern w:val="0"/>
          <w:sz w:val="22"/>
          <w:szCs w:val="22"/>
          <w:lang w:eastAsia="en-US"/>
        </w:rPr>
        <w:t xml:space="preserve"> </w:t>
      </w:r>
      <w:proofErr w:type="spellStart"/>
      <w:r w:rsidRPr="001838F4">
        <w:rPr>
          <w:rFonts w:asciiTheme="minorHAnsi" w:hAnsiTheme="minorHAnsi" w:cstheme="minorHAnsi"/>
          <w:b/>
          <w:color w:val="auto"/>
          <w:kern w:val="0"/>
          <w:sz w:val="22"/>
          <w:szCs w:val="22"/>
          <w:lang w:val="en-US" w:eastAsia="en-US"/>
        </w:rPr>
        <w:t>ljekarni</w:t>
      </w:r>
      <w:proofErr w:type="spellEnd"/>
      <w:r w:rsidRPr="001838F4">
        <w:rPr>
          <w:rFonts w:asciiTheme="minorHAnsi" w:hAnsiTheme="minorHAnsi" w:cstheme="minorHAnsi"/>
          <w:b/>
          <w:color w:val="auto"/>
          <w:kern w:val="0"/>
          <w:sz w:val="22"/>
          <w:szCs w:val="22"/>
          <w:lang w:eastAsia="en-US"/>
        </w:rPr>
        <w:t>č</w:t>
      </w:r>
      <w:proofErr w:type="spellStart"/>
      <w:r w:rsidRPr="001838F4">
        <w:rPr>
          <w:rFonts w:asciiTheme="minorHAnsi" w:hAnsiTheme="minorHAnsi" w:cstheme="minorHAnsi"/>
          <w:b/>
          <w:color w:val="auto"/>
          <w:kern w:val="0"/>
          <w:sz w:val="22"/>
          <w:szCs w:val="22"/>
          <w:lang w:val="en-US" w:eastAsia="en-US"/>
        </w:rPr>
        <w:t>ke</w:t>
      </w:r>
      <w:proofErr w:type="spellEnd"/>
      <w:r w:rsidRPr="001838F4">
        <w:rPr>
          <w:rFonts w:asciiTheme="minorHAnsi" w:hAnsiTheme="minorHAnsi" w:cstheme="minorHAnsi"/>
          <w:b/>
          <w:color w:val="auto"/>
          <w:kern w:val="0"/>
          <w:sz w:val="22"/>
          <w:szCs w:val="22"/>
          <w:lang w:eastAsia="en-US"/>
        </w:rPr>
        <w:t xml:space="preserve"> </w:t>
      </w:r>
      <w:proofErr w:type="spellStart"/>
      <w:r w:rsidRPr="001838F4">
        <w:rPr>
          <w:rFonts w:asciiTheme="minorHAnsi" w:hAnsiTheme="minorHAnsi" w:cstheme="minorHAnsi"/>
          <w:b/>
          <w:color w:val="auto"/>
          <w:kern w:val="0"/>
          <w:sz w:val="22"/>
          <w:szCs w:val="22"/>
          <w:lang w:val="en-US" w:eastAsia="en-US"/>
        </w:rPr>
        <w:t>djelatnosti</w:t>
      </w:r>
      <w:proofErr w:type="spellEnd"/>
    </w:p>
    <w:p w14:paraId="321287C1" w14:textId="77777777" w:rsidR="00A91D6A" w:rsidRPr="001838F4" w:rsidRDefault="00A91D6A" w:rsidP="00A91D6A">
      <w:pPr>
        <w:suppressAutoHyphens w:val="0"/>
        <w:spacing w:before="120" w:line="240" w:lineRule="auto"/>
        <w:jc w:val="both"/>
        <w:rPr>
          <w:rFonts w:asciiTheme="minorHAnsi" w:hAnsiTheme="minorHAnsi" w:cstheme="minorHAnsi"/>
          <w:color w:val="auto"/>
          <w:kern w:val="0"/>
          <w:sz w:val="22"/>
          <w:szCs w:val="22"/>
          <w:lang w:eastAsia="hr-HR"/>
        </w:rPr>
      </w:pPr>
      <w:r w:rsidRPr="001838F4">
        <w:rPr>
          <w:rFonts w:asciiTheme="minorHAnsi" w:hAnsiTheme="minorHAnsi" w:cstheme="minorHAnsi"/>
          <w:color w:val="auto"/>
          <w:kern w:val="0"/>
          <w:sz w:val="22"/>
          <w:szCs w:val="22"/>
          <w:lang w:eastAsia="hr-HR"/>
        </w:rPr>
        <w:t xml:space="preserve">Predmet osiguranja je odgovornost zdravstvenih radnika tijekom obavljanja poslova iz djelokruga zdravstvene djelatnosti osiguranika, odnosno građansko-pravna ugovorna (profesionalna) odgovornost naručitelja i njegovih radnika odnosno osiguranika za štetu, nastalu oštećenim osobama uslijed neispunjenja, manjkavog ispunjenja, neurednog ispunjenja ili zakašnjenja u ispunjenju ugovorne obveze osiguranika za štete koje proizađu iz obavljanja njegove registrirane (profesionalne) djelatnosti, a odnosi se na materijalna i tjelesna oštećenja kao i na financijske štete. Osigurani slučaj nastaje kada uslijed obavljanja zdravstvene djelatnosti nastupe okolnosti koje sukladno zdravstvenim, medicinskim, stomatološkim, ljekarničkim, </w:t>
      </w:r>
      <w:r w:rsidRPr="001838F4">
        <w:rPr>
          <w:rFonts w:asciiTheme="minorHAnsi" w:hAnsiTheme="minorHAnsi" w:cstheme="minorHAnsi"/>
          <w:color w:val="auto"/>
          <w:kern w:val="0"/>
          <w:sz w:val="22"/>
          <w:szCs w:val="22"/>
          <w:lang w:eastAsia="hr-HR"/>
        </w:rPr>
        <w:lastRenderedPageBreak/>
        <w:t>biokemijskim, strukovnim i pravnim standardima/ tumačenjima predstavljaju pogrešku u obavljanju osigurane djelatnosti osiguranika, odnosno, za čiji je nastanak, sukladno mjerodavnim zakonskim propisima i strukovnim pravilima, odgovoran Osiguranik.</w:t>
      </w:r>
    </w:p>
    <w:p w14:paraId="0BEED779" w14:textId="77777777" w:rsidR="00A91D6A" w:rsidRPr="001838F4" w:rsidRDefault="00A91D6A" w:rsidP="00A91D6A">
      <w:pPr>
        <w:suppressAutoHyphens w:val="0"/>
        <w:spacing w:before="120" w:line="240" w:lineRule="auto"/>
        <w:jc w:val="both"/>
        <w:rPr>
          <w:rFonts w:asciiTheme="minorHAnsi" w:hAnsiTheme="minorHAnsi" w:cstheme="minorHAnsi"/>
          <w:color w:val="auto"/>
          <w:kern w:val="0"/>
          <w:sz w:val="22"/>
          <w:szCs w:val="22"/>
          <w:lang w:eastAsia="hr-HR"/>
        </w:rPr>
      </w:pPr>
      <w:r w:rsidRPr="001838F4">
        <w:rPr>
          <w:rFonts w:asciiTheme="minorHAnsi" w:hAnsiTheme="minorHAnsi" w:cstheme="minorHAnsi"/>
          <w:color w:val="auto"/>
          <w:kern w:val="0"/>
          <w:sz w:val="22"/>
          <w:szCs w:val="22"/>
          <w:lang w:eastAsia="hr-HR"/>
        </w:rPr>
        <w:t>Pogreškom se smatra:</w:t>
      </w:r>
    </w:p>
    <w:p w14:paraId="64CD070F" w14:textId="77777777" w:rsidR="00A91D6A" w:rsidRPr="001838F4" w:rsidRDefault="00A91D6A" w:rsidP="00A91D6A">
      <w:pPr>
        <w:numPr>
          <w:ilvl w:val="0"/>
          <w:numId w:val="20"/>
        </w:numPr>
        <w:suppressAutoHyphens w:val="0"/>
        <w:spacing w:before="120" w:after="120" w:line="240" w:lineRule="auto"/>
        <w:contextualSpacing/>
        <w:jc w:val="both"/>
        <w:rPr>
          <w:rFonts w:asciiTheme="minorHAnsi" w:hAnsiTheme="minorHAnsi" w:cstheme="minorHAnsi"/>
          <w:color w:val="auto"/>
          <w:kern w:val="0"/>
          <w:sz w:val="22"/>
          <w:szCs w:val="22"/>
          <w:lang w:val="x-none" w:eastAsia="x-none"/>
        </w:rPr>
      </w:pPr>
      <w:r w:rsidRPr="001838F4">
        <w:rPr>
          <w:rFonts w:asciiTheme="minorHAnsi" w:hAnsiTheme="minorHAnsi" w:cstheme="minorHAnsi"/>
          <w:color w:val="auto"/>
          <w:kern w:val="0"/>
          <w:sz w:val="22"/>
          <w:szCs w:val="22"/>
          <w:lang w:val="x-none" w:eastAsia="x-none"/>
        </w:rPr>
        <w:t>postupanje suprotno pravilima, metodama i standardima rada zdravstvene struke te znanstvenim saznanjima, a kojim se ugrožava život i zdravlje ljudi,</w:t>
      </w:r>
    </w:p>
    <w:p w14:paraId="2894BCF1" w14:textId="7199157D" w:rsidR="00A91D6A" w:rsidRPr="001838F4" w:rsidRDefault="00A91D6A" w:rsidP="00A91D6A">
      <w:pPr>
        <w:numPr>
          <w:ilvl w:val="0"/>
          <w:numId w:val="20"/>
        </w:numPr>
        <w:suppressAutoHyphens w:val="0"/>
        <w:spacing w:before="120" w:after="120" w:line="240" w:lineRule="auto"/>
        <w:contextualSpacing/>
        <w:jc w:val="both"/>
        <w:rPr>
          <w:rFonts w:asciiTheme="minorHAnsi" w:hAnsiTheme="minorHAnsi" w:cstheme="minorHAnsi"/>
          <w:color w:val="auto"/>
          <w:kern w:val="0"/>
          <w:sz w:val="22"/>
          <w:szCs w:val="22"/>
          <w:lang w:val="x-none" w:eastAsia="x-none"/>
        </w:rPr>
      </w:pPr>
      <w:r w:rsidRPr="001838F4">
        <w:rPr>
          <w:rFonts w:asciiTheme="minorHAnsi" w:hAnsiTheme="minorHAnsi" w:cstheme="minorHAnsi"/>
          <w:color w:val="auto"/>
          <w:kern w:val="0"/>
          <w:sz w:val="22"/>
          <w:szCs w:val="22"/>
          <w:lang w:val="x-none" w:eastAsia="x-none"/>
        </w:rPr>
        <w:t>nepoštivanje moralnih i etičkih načela zdravstvene struke.</w:t>
      </w:r>
    </w:p>
    <w:p w14:paraId="18DA526D" w14:textId="77777777" w:rsidR="0045410E" w:rsidRPr="001838F4" w:rsidRDefault="0045410E" w:rsidP="0045410E">
      <w:pPr>
        <w:suppressAutoHyphens w:val="0"/>
        <w:spacing w:before="120" w:after="120" w:line="240" w:lineRule="auto"/>
        <w:ind w:left="720"/>
        <w:contextualSpacing/>
        <w:jc w:val="both"/>
        <w:rPr>
          <w:rFonts w:asciiTheme="minorHAnsi" w:hAnsiTheme="minorHAnsi" w:cstheme="minorHAnsi"/>
          <w:color w:val="auto"/>
          <w:kern w:val="0"/>
          <w:sz w:val="22"/>
          <w:szCs w:val="22"/>
          <w:lang w:val="x-none" w:eastAsia="x-none"/>
        </w:rPr>
      </w:pPr>
    </w:p>
    <w:p w14:paraId="6D213201" w14:textId="77777777" w:rsidR="00A91D6A" w:rsidRPr="001838F4" w:rsidRDefault="00A91D6A" w:rsidP="00A91D6A">
      <w:pPr>
        <w:suppressAutoHyphens w:val="0"/>
        <w:spacing w:before="120" w:line="240" w:lineRule="auto"/>
        <w:jc w:val="both"/>
        <w:rPr>
          <w:rFonts w:asciiTheme="minorHAnsi" w:hAnsiTheme="minorHAnsi" w:cstheme="minorHAnsi"/>
          <w:color w:val="auto"/>
          <w:kern w:val="0"/>
          <w:sz w:val="22"/>
          <w:szCs w:val="22"/>
          <w:lang w:eastAsia="hr-HR"/>
        </w:rPr>
      </w:pPr>
      <w:r w:rsidRPr="001838F4">
        <w:rPr>
          <w:rFonts w:asciiTheme="minorHAnsi" w:hAnsiTheme="minorHAnsi" w:cstheme="minorHAnsi"/>
          <w:color w:val="auto"/>
          <w:kern w:val="0"/>
          <w:sz w:val="22"/>
          <w:szCs w:val="22"/>
          <w:lang w:eastAsia="hr-HR"/>
        </w:rPr>
        <w:t xml:space="preserve">Liječnička pogreška može se odnositi na: </w:t>
      </w:r>
    </w:p>
    <w:p w14:paraId="2D884301" w14:textId="77777777" w:rsidR="00A91D6A" w:rsidRPr="001838F4" w:rsidRDefault="00A91D6A" w:rsidP="00A91D6A">
      <w:pPr>
        <w:numPr>
          <w:ilvl w:val="0"/>
          <w:numId w:val="21"/>
        </w:numPr>
        <w:suppressAutoHyphens w:val="0"/>
        <w:spacing w:before="120" w:after="120" w:line="240" w:lineRule="auto"/>
        <w:contextualSpacing/>
        <w:jc w:val="both"/>
        <w:rPr>
          <w:rFonts w:asciiTheme="minorHAnsi" w:hAnsiTheme="minorHAnsi" w:cstheme="minorHAnsi"/>
          <w:color w:val="auto"/>
          <w:kern w:val="0"/>
          <w:sz w:val="22"/>
          <w:szCs w:val="22"/>
          <w:lang w:val="x-none" w:eastAsia="x-none"/>
        </w:rPr>
      </w:pPr>
      <w:r w:rsidRPr="001838F4">
        <w:rPr>
          <w:rFonts w:asciiTheme="minorHAnsi" w:hAnsiTheme="minorHAnsi" w:cstheme="minorHAnsi"/>
          <w:color w:val="auto"/>
          <w:kern w:val="0"/>
          <w:sz w:val="22"/>
          <w:szCs w:val="22"/>
          <w:lang w:val="x-none" w:eastAsia="x-none"/>
        </w:rPr>
        <w:t xml:space="preserve">pogreške u liječenju, </w:t>
      </w:r>
    </w:p>
    <w:p w14:paraId="5F7F53E7" w14:textId="77777777" w:rsidR="00A91D6A" w:rsidRPr="001838F4" w:rsidRDefault="00A91D6A" w:rsidP="00A91D6A">
      <w:pPr>
        <w:numPr>
          <w:ilvl w:val="0"/>
          <w:numId w:val="21"/>
        </w:numPr>
        <w:suppressAutoHyphens w:val="0"/>
        <w:spacing w:before="120" w:after="120" w:line="240" w:lineRule="auto"/>
        <w:contextualSpacing/>
        <w:jc w:val="both"/>
        <w:rPr>
          <w:rFonts w:asciiTheme="minorHAnsi" w:hAnsiTheme="minorHAnsi" w:cstheme="minorHAnsi"/>
          <w:color w:val="auto"/>
          <w:kern w:val="0"/>
          <w:sz w:val="22"/>
          <w:szCs w:val="22"/>
          <w:lang w:val="x-none" w:eastAsia="x-none"/>
        </w:rPr>
      </w:pPr>
      <w:r w:rsidRPr="001838F4">
        <w:rPr>
          <w:rFonts w:asciiTheme="minorHAnsi" w:hAnsiTheme="minorHAnsi" w:cstheme="minorHAnsi"/>
          <w:color w:val="auto"/>
          <w:kern w:val="0"/>
          <w:sz w:val="22"/>
          <w:szCs w:val="22"/>
          <w:lang w:val="x-none" w:eastAsia="x-none"/>
        </w:rPr>
        <w:t>pogreške u dijagnozi i pogrešnu pisanu uputu, mišljenje i sl.,</w:t>
      </w:r>
    </w:p>
    <w:p w14:paraId="32C2BD41" w14:textId="77777777" w:rsidR="00A91D6A" w:rsidRPr="001838F4" w:rsidRDefault="00A91D6A" w:rsidP="00A91D6A">
      <w:pPr>
        <w:numPr>
          <w:ilvl w:val="0"/>
          <w:numId w:val="21"/>
        </w:numPr>
        <w:suppressAutoHyphens w:val="0"/>
        <w:spacing w:before="120" w:after="120" w:line="240" w:lineRule="auto"/>
        <w:contextualSpacing/>
        <w:jc w:val="both"/>
        <w:rPr>
          <w:rFonts w:asciiTheme="minorHAnsi" w:hAnsiTheme="minorHAnsi" w:cstheme="minorHAnsi"/>
          <w:color w:val="auto"/>
          <w:kern w:val="0"/>
          <w:sz w:val="22"/>
          <w:szCs w:val="22"/>
          <w:lang w:val="x-none" w:eastAsia="x-none"/>
        </w:rPr>
      </w:pPr>
      <w:r w:rsidRPr="001838F4">
        <w:rPr>
          <w:rFonts w:asciiTheme="minorHAnsi" w:hAnsiTheme="minorHAnsi" w:cstheme="minorHAnsi"/>
          <w:color w:val="auto"/>
          <w:kern w:val="0"/>
          <w:sz w:val="22"/>
          <w:szCs w:val="22"/>
          <w:lang w:val="x-none" w:eastAsia="x-none"/>
        </w:rPr>
        <w:t xml:space="preserve">pogreške u terapiji, </w:t>
      </w:r>
    </w:p>
    <w:p w14:paraId="73E33583" w14:textId="77777777" w:rsidR="00A91D6A" w:rsidRPr="001838F4" w:rsidRDefault="00A91D6A" w:rsidP="00A91D6A">
      <w:pPr>
        <w:numPr>
          <w:ilvl w:val="0"/>
          <w:numId w:val="21"/>
        </w:numPr>
        <w:suppressAutoHyphens w:val="0"/>
        <w:spacing w:before="120" w:after="120" w:line="240" w:lineRule="auto"/>
        <w:contextualSpacing/>
        <w:jc w:val="both"/>
        <w:rPr>
          <w:rFonts w:asciiTheme="minorHAnsi" w:hAnsiTheme="minorHAnsi" w:cstheme="minorHAnsi"/>
          <w:color w:val="auto"/>
          <w:kern w:val="0"/>
          <w:sz w:val="22"/>
          <w:szCs w:val="22"/>
          <w:lang w:val="x-none" w:eastAsia="x-none"/>
        </w:rPr>
      </w:pPr>
      <w:r w:rsidRPr="001838F4">
        <w:rPr>
          <w:rFonts w:asciiTheme="minorHAnsi" w:hAnsiTheme="minorHAnsi" w:cstheme="minorHAnsi"/>
          <w:color w:val="auto"/>
          <w:kern w:val="0"/>
          <w:sz w:val="22"/>
          <w:szCs w:val="22"/>
          <w:lang w:val="x-none" w:eastAsia="x-none"/>
        </w:rPr>
        <w:t xml:space="preserve">pogreške kod neinvazivnih zahvata, </w:t>
      </w:r>
    </w:p>
    <w:p w14:paraId="103B67EB" w14:textId="4ABD921A" w:rsidR="00A91D6A" w:rsidRDefault="00A91D6A" w:rsidP="00A91D6A">
      <w:pPr>
        <w:numPr>
          <w:ilvl w:val="0"/>
          <w:numId w:val="21"/>
        </w:numPr>
        <w:suppressAutoHyphens w:val="0"/>
        <w:spacing w:before="120" w:after="120" w:line="240" w:lineRule="auto"/>
        <w:contextualSpacing/>
        <w:jc w:val="both"/>
        <w:rPr>
          <w:rFonts w:asciiTheme="minorHAnsi" w:hAnsiTheme="minorHAnsi" w:cstheme="minorHAnsi"/>
          <w:color w:val="auto"/>
          <w:kern w:val="0"/>
          <w:sz w:val="22"/>
          <w:szCs w:val="22"/>
          <w:lang w:val="x-none" w:eastAsia="x-none"/>
        </w:rPr>
      </w:pPr>
      <w:r w:rsidRPr="001838F4">
        <w:rPr>
          <w:rFonts w:asciiTheme="minorHAnsi" w:hAnsiTheme="minorHAnsi" w:cstheme="minorHAnsi"/>
          <w:color w:val="auto"/>
          <w:kern w:val="0"/>
          <w:sz w:val="22"/>
          <w:szCs w:val="22"/>
          <w:lang w:val="x-none" w:eastAsia="x-none"/>
        </w:rPr>
        <w:t>pogreške kod invazivnih zahvata.</w:t>
      </w:r>
    </w:p>
    <w:p w14:paraId="659AC935" w14:textId="77777777" w:rsidR="0074364B" w:rsidRPr="0074364B" w:rsidRDefault="0074364B" w:rsidP="0074364B">
      <w:pPr>
        <w:suppressAutoHyphens w:val="0"/>
        <w:spacing w:before="120" w:after="120" w:line="240" w:lineRule="auto"/>
        <w:ind w:left="720"/>
        <w:contextualSpacing/>
        <w:jc w:val="both"/>
        <w:rPr>
          <w:rFonts w:asciiTheme="minorHAnsi" w:hAnsiTheme="minorHAnsi" w:cstheme="minorHAnsi"/>
          <w:color w:val="auto"/>
          <w:kern w:val="0"/>
          <w:sz w:val="22"/>
          <w:szCs w:val="22"/>
          <w:lang w:val="x-none" w:eastAsia="x-none"/>
        </w:rPr>
      </w:pPr>
    </w:p>
    <w:p w14:paraId="520E6056" w14:textId="77777777" w:rsidR="00A91D6A" w:rsidRPr="001838F4" w:rsidRDefault="00A91D6A" w:rsidP="00A91D6A">
      <w:pPr>
        <w:suppressAutoHyphens w:val="0"/>
        <w:spacing w:before="120" w:line="240" w:lineRule="auto"/>
        <w:jc w:val="both"/>
        <w:rPr>
          <w:rFonts w:asciiTheme="minorHAnsi" w:hAnsiTheme="minorHAnsi" w:cstheme="minorHAnsi"/>
          <w:color w:val="auto"/>
          <w:kern w:val="0"/>
          <w:sz w:val="22"/>
          <w:szCs w:val="22"/>
          <w:lang w:eastAsia="hr-HR"/>
        </w:rPr>
      </w:pPr>
      <w:r w:rsidRPr="001838F4">
        <w:rPr>
          <w:rFonts w:asciiTheme="minorHAnsi" w:hAnsiTheme="minorHAnsi" w:cstheme="minorHAnsi"/>
          <w:color w:val="auto"/>
          <w:kern w:val="0"/>
          <w:sz w:val="22"/>
          <w:szCs w:val="22"/>
          <w:lang w:eastAsia="hr-HR"/>
        </w:rPr>
        <w:t>Oštećenik je osoba koja nije subjekt ugovora o osiguranju zaključenog temeljem Ugovora o osiguranju prema ovim tehničkim specifikacijama, a pretrpjela je štetu koja bi nastala kao posljedica profesionalnog propusta (pogreške) osiguranika prilikom obavljanja osigurane djelatnosti.</w:t>
      </w:r>
    </w:p>
    <w:p w14:paraId="0C92A567" w14:textId="77777777" w:rsidR="00A91D6A" w:rsidRPr="001838F4" w:rsidRDefault="00A91D6A" w:rsidP="00A91D6A">
      <w:pPr>
        <w:suppressAutoHyphens w:val="0"/>
        <w:spacing w:before="120" w:line="240" w:lineRule="auto"/>
        <w:jc w:val="both"/>
        <w:rPr>
          <w:rFonts w:asciiTheme="minorHAnsi" w:hAnsiTheme="minorHAnsi" w:cstheme="minorHAnsi"/>
          <w:color w:val="auto"/>
          <w:kern w:val="0"/>
          <w:sz w:val="22"/>
          <w:szCs w:val="22"/>
          <w:lang w:eastAsia="hr-HR"/>
        </w:rPr>
      </w:pPr>
      <w:r w:rsidRPr="001838F4">
        <w:rPr>
          <w:rFonts w:asciiTheme="minorHAnsi" w:hAnsiTheme="minorHAnsi" w:cstheme="minorHAnsi"/>
          <w:color w:val="auto"/>
          <w:kern w:val="0"/>
          <w:sz w:val="22"/>
          <w:szCs w:val="22"/>
          <w:lang w:eastAsia="hr-HR"/>
        </w:rPr>
        <w:t>Oštećenikom se smatra:</w:t>
      </w:r>
    </w:p>
    <w:p w14:paraId="70E011F1" w14:textId="77777777" w:rsidR="00A91D6A" w:rsidRPr="001838F4" w:rsidRDefault="00A91D6A" w:rsidP="00A91D6A">
      <w:pPr>
        <w:numPr>
          <w:ilvl w:val="0"/>
          <w:numId w:val="22"/>
        </w:numPr>
        <w:suppressAutoHyphens w:val="0"/>
        <w:spacing w:before="120" w:after="120" w:line="240" w:lineRule="auto"/>
        <w:contextualSpacing/>
        <w:jc w:val="both"/>
        <w:rPr>
          <w:rFonts w:asciiTheme="minorHAnsi" w:hAnsiTheme="minorHAnsi" w:cstheme="minorHAnsi"/>
          <w:color w:val="auto"/>
          <w:kern w:val="0"/>
          <w:sz w:val="22"/>
          <w:szCs w:val="22"/>
          <w:lang w:val="x-none" w:eastAsia="x-none"/>
        </w:rPr>
      </w:pPr>
      <w:r w:rsidRPr="001838F4">
        <w:rPr>
          <w:rFonts w:asciiTheme="minorHAnsi" w:hAnsiTheme="minorHAnsi" w:cstheme="minorHAnsi"/>
          <w:color w:val="auto"/>
          <w:kern w:val="0"/>
          <w:sz w:val="22"/>
          <w:szCs w:val="22"/>
          <w:lang w:val="x-none" w:eastAsia="x-none"/>
        </w:rPr>
        <w:t>osoba na koju se štetna radnja, odnosno liječnička, stomatološka i ljekarnička pogreška, neposredno odnosila (pacijent, odnosno korisnik zdravstvene usluge),</w:t>
      </w:r>
    </w:p>
    <w:p w14:paraId="2521988A" w14:textId="714386B2" w:rsidR="001838F4" w:rsidRPr="00343B35" w:rsidRDefault="00A91D6A" w:rsidP="00343B35">
      <w:pPr>
        <w:numPr>
          <w:ilvl w:val="0"/>
          <w:numId w:val="22"/>
        </w:numPr>
        <w:suppressAutoHyphens w:val="0"/>
        <w:spacing w:before="120" w:after="120" w:line="240" w:lineRule="auto"/>
        <w:contextualSpacing/>
        <w:jc w:val="both"/>
        <w:rPr>
          <w:rFonts w:asciiTheme="minorHAnsi" w:hAnsiTheme="minorHAnsi" w:cstheme="minorHAnsi"/>
          <w:color w:val="auto"/>
          <w:kern w:val="0"/>
          <w:sz w:val="22"/>
          <w:szCs w:val="22"/>
          <w:lang w:val="x-none" w:eastAsia="x-none"/>
        </w:rPr>
      </w:pPr>
      <w:r w:rsidRPr="001838F4">
        <w:rPr>
          <w:rFonts w:asciiTheme="minorHAnsi" w:hAnsiTheme="minorHAnsi" w:cstheme="minorHAnsi"/>
          <w:color w:val="auto"/>
          <w:kern w:val="0"/>
          <w:sz w:val="22"/>
          <w:szCs w:val="22"/>
          <w:lang w:val="x-none" w:eastAsia="x-none"/>
        </w:rPr>
        <w:t>osoba na koju se štetna radnja, odnosno liječnička, stomatološka i ljekarnička pogreška, nije neposredno odnosila, ali zbog pogreške trpi imovinske posljedice (gubitak uzdržavanja, podmirenje zdravstvenih troškova, troškova pogreba i sl.) i ima pravo na pravičnu novčanu naknadu neimovinske štete sukladno članku 1101. Zakona o obveznim odnosima.</w:t>
      </w:r>
    </w:p>
    <w:p w14:paraId="02287B85" w14:textId="77777777" w:rsidR="00A91D6A" w:rsidRPr="001838F4" w:rsidRDefault="00A91D6A" w:rsidP="00A91D6A">
      <w:pPr>
        <w:suppressAutoHyphens w:val="0"/>
        <w:spacing w:before="120" w:line="240" w:lineRule="auto"/>
        <w:jc w:val="both"/>
        <w:rPr>
          <w:rFonts w:asciiTheme="minorHAnsi" w:hAnsiTheme="minorHAnsi" w:cstheme="minorHAnsi"/>
          <w:color w:val="auto"/>
          <w:kern w:val="0"/>
          <w:sz w:val="22"/>
          <w:szCs w:val="22"/>
          <w:lang w:eastAsia="hr-HR"/>
        </w:rPr>
      </w:pPr>
      <w:r w:rsidRPr="001838F4">
        <w:rPr>
          <w:rFonts w:asciiTheme="minorHAnsi" w:hAnsiTheme="minorHAnsi" w:cstheme="minorHAnsi"/>
          <w:color w:val="auto"/>
          <w:kern w:val="0"/>
          <w:sz w:val="22"/>
          <w:szCs w:val="22"/>
          <w:lang w:eastAsia="hr-HR"/>
        </w:rPr>
        <w:t>Osiguranim slučajem se smatra jedna ili više grešaka (radnji ili propusta) koje su prouzročile jednu jedinstvenu štetu ili su proizišle iz jednog istog izvora, bez obzira na broj oštećenika.</w:t>
      </w:r>
    </w:p>
    <w:p w14:paraId="661761CD" w14:textId="65C0A843" w:rsidR="00A91D6A" w:rsidRPr="001838F4" w:rsidRDefault="0074364B" w:rsidP="00A91D6A">
      <w:pPr>
        <w:suppressAutoHyphens w:val="0"/>
        <w:spacing w:before="120" w:line="240" w:lineRule="auto"/>
        <w:jc w:val="both"/>
        <w:rPr>
          <w:rFonts w:asciiTheme="minorHAnsi" w:hAnsiTheme="minorHAnsi" w:cstheme="minorHAnsi"/>
          <w:color w:val="auto"/>
          <w:kern w:val="0"/>
          <w:sz w:val="22"/>
          <w:szCs w:val="22"/>
          <w:lang w:eastAsia="hr-HR"/>
        </w:rPr>
      </w:pPr>
      <w:r>
        <w:rPr>
          <w:rFonts w:asciiTheme="minorHAnsi" w:hAnsiTheme="minorHAnsi" w:cstheme="minorHAnsi"/>
          <w:color w:val="auto"/>
          <w:kern w:val="0"/>
          <w:sz w:val="22"/>
          <w:szCs w:val="22"/>
          <w:lang w:eastAsia="hr-HR"/>
        </w:rPr>
        <w:t>Uz prethodno navedeno, o</w:t>
      </w:r>
      <w:r w:rsidR="00A91D6A" w:rsidRPr="001838F4">
        <w:rPr>
          <w:rFonts w:asciiTheme="minorHAnsi" w:hAnsiTheme="minorHAnsi" w:cstheme="minorHAnsi"/>
          <w:color w:val="auto"/>
          <w:kern w:val="0"/>
          <w:sz w:val="22"/>
          <w:szCs w:val="22"/>
          <w:lang w:eastAsia="hr-HR"/>
        </w:rPr>
        <w:t xml:space="preserve">siguranje </w:t>
      </w:r>
      <w:r>
        <w:rPr>
          <w:rFonts w:asciiTheme="minorHAnsi" w:hAnsiTheme="minorHAnsi" w:cstheme="minorHAnsi"/>
          <w:color w:val="auto"/>
          <w:kern w:val="0"/>
          <w:sz w:val="22"/>
          <w:szCs w:val="22"/>
          <w:lang w:eastAsia="hr-HR"/>
        </w:rPr>
        <w:t>uključuje i pokriće z</w:t>
      </w:r>
      <w:r w:rsidR="00A91D6A" w:rsidRPr="001838F4">
        <w:rPr>
          <w:rFonts w:asciiTheme="minorHAnsi" w:hAnsiTheme="minorHAnsi" w:cstheme="minorHAnsi"/>
          <w:color w:val="auto"/>
          <w:kern w:val="0"/>
          <w:sz w:val="22"/>
          <w:szCs w:val="22"/>
          <w:lang w:eastAsia="hr-HR"/>
        </w:rPr>
        <w:t>a odštetne zahtjeve</w:t>
      </w:r>
      <w:r>
        <w:rPr>
          <w:rFonts w:asciiTheme="minorHAnsi" w:hAnsiTheme="minorHAnsi" w:cstheme="minorHAnsi"/>
          <w:color w:val="auto"/>
          <w:kern w:val="0"/>
          <w:sz w:val="22"/>
          <w:szCs w:val="22"/>
          <w:lang w:eastAsia="hr-HR"/>
        </w:rPr>
        <w:t xml:space="preserve"> </w:t>
      </w:r>
      <w:r w:rsidR="00A91D6A" w:rsidRPr="001838F4">
        <w:rPr>
          <w:rFonts w:asciiTheme="minorHAnsi" w:hAnsiTheme="minorHAnsi" w:cstheme="minorHAnsi"/>
          <w:color w:val="auto"/>
          <w:kern w:val="0"/>
          <w:sz w:val="22"/>
          <w:szCs w:val="22"/>
          <w:lang w:eastAsia="hr-HR"/>
        </w:rPr>
        <w:t>za:</w:t>
      </w:r>
    </w:p>
    <w:p w14:paraId="2A0FD011" w14:textId="083DDBC9" w:rsidR="00A91D6A" w:rsidRDefault="00A91D6A" w:rsidP="00A91D6A">
      <w:pPr>
        <w:numPr>
          <w:ilvl w:val="0"/>
          <w:numId w:val="23"/>
        </w:numPr>
        <w:suppressAutoHyphens w:val="0"/>
        <w:spacing w:before="120" w:after="120" w:line="240" w:lineRule="auto"/>
        <w:contextualSpacing/>
        <w:jc w:val="both"/>
        <w:rPr>
          <w:rFonts w:asciiTheme="minorHAnsi" w:hAnsiTheme="minorHAnsi" w:cstheme="minorHAnsi"/>
          <w:color w:val="auto"/>
          <w:kern w:val="0"/>
          <w:sz w:val="22"/>
          <w:szCs w:val="22"/>
          <w:lang w:val="x-none" w:eastAsia="x-none"/>
        </w:rPr>
      </w:pPr>
      <w:r w:rsidRPr="001838F4">
        <w:rPr>
          <w:rFonts w:asciiTheme="minorHAnsi" w:hAnsiTheme="minorHAnsi" w:cstheme="minorHAnsi"/>
          <w:color w:val="auto"/>
          <w:kern w:val="0"/>
          <w:sz w:val="22"/>
          <w:szCs w:val="22"/>
          <w:lang w:val="x-none" w:eastAsia="x-none"/>
        </w:rPr>
        <w:t>štete izravno proizašle iz posjeda i/ili primjene medicinske i pripadajuće opreme (aparata i uređaja) ako je ista priznata sukladno važećim medicinskim standardima,</w:t>
      </w:r>
    </w:p>
    <w:p w14:paraId="7CCE0F0D" w14:textId="203A472D" w:rsidR="00DD111C" w:rsidRPr="001838F4" w:rsidRDefault="00DD111C" w:rsidP="00A91D6A">
      <w:pPr>
        <w:numPr>
          <w:ilvl w:val="0"/>
          <w:numId w:val="23"/>
        </w:numPr>
        <w:suppressAutoHyphens w:val="0"/>
        <w:spacing w:before="120" w:after="120" w:line="240" w:lineRule="auto"/>
        <w:contextualSpacing/>
        <w:jc w:val="both"/>
        <w:rPr>
          <w:rFonts w:asciiTheme="minorHAnsi" w:hAnsiTheme="minorHAnsi" w:cstheme="minorHAnsi"/>
          <w:color w:val="auto"/>
          <w:kern w:val="0"/>
          <w:sz w:val="22"/>
          <w:szCs w:val="22"/>
          <w:lang w:val="x-none" w:eastAsia="x-none"/>
        </w:rPr>
      </w:pPr>
      <w:r>
        <w:rPr>
          <w:rFonts w:asciiTheme="minorHAnsi" w:hAnsiTheme="minorHAnsi" w:cstheme="minorHAnsi"/>
          <w:color w:val="auto"/>
          <w:kern w:val="0"/>
          <w:sz w:val="22"/>
          <w:szCs w:val="22"/>
          <w:lang w:eastAsia="x-none"/>
        </w:rPr>
        <w:t xml:space="preserve">štete proizašle u vezi s korištenjem RTG uređaja, UZV uređaja i </w:t>
      </w:r>
      <w:proofErr w:type="spellStart"/>
      <w:r>
        <w:rPr>
          <w:rFonts w:asciiTheme="minorHAnsi" w:hAnsiTheme="minorHAnsi" w:cstheme="minorHAnsi"/>
          <w:color w:val="auto"/>
          <w:kern w:val="0"/>
          <w:sz w:val="22"/>
          <w:szCs w:val="22"/>
          <w:lang w:eastAsia="x-none"/>
        </w:rPr>
        <w:t>mamografa</w:t>
      </w:r>
      <w:proofErr w:type="spellEnd"/>
      <w:r>
        <w:rPr>
          <w:rFonts w:asciiTheme="minorHAnsi" w:hAnsiTheme="minorHAnsi" w:cstheme="minorHAnsi"/>
          <w:color w:val="auto"/>
          <w:kern w:val="0"/>
          <w:sz w:val="22"/>
          <w:szCs w:val="22"/>
          <w:lang w:eastAsia="x-none"/>
        </w:rPr>
        <w:t xml:space="preserve">, </w:t>
      </w:r>
    </w:p>
    <w:p w14:paraId="3BADD772" w14:textId="77777777" w:rsidR="00A91D6A" w:rsidRPr="001838F4" w:rsidRDefault="00A91D6A" w:rsidP="00A91D6A">
      <w:pPr>
        <w:numPr>
          <w:ilvl w:val="0"/>
          <w:numId w:val="23"/>
        </w:numPr>
        <w:suppressAutoHyphens w:val="0"/>
        <w:spacing w:before="120" w:after="120" w:line="240" w:lineRule="auto"/>
        <w:contextualSpacing/>
        <w:jc w:val="both"/>
        <w:rPr>
          <w:rFonts w:asciiTheme="minorHAnsi" w:hAnsiTheme="minorHAnsi" w:cstheme="minorHAnsi"/>
          <w:color w:val="auto"/>
          <w:kern w:val="0"/>
          <w:sz w:val="22"/>
          <w:szCs w:val="22"/>
          <w:lang w:val="x-none" w:eastAsia="x-none"/>
        </w:rPr>
      </w:pPr>
      <w:r w:rsidRPr="001838F4">
        <w:rPr>
          <w:rFonts w:asciiTheme="minorHAnsi" w:hAnsiTheme="minorHAnsi" w:cstheme="minorHAnsi"/>
          <w:color w:val="auto"/>
          <w:kern w:val="0"/>
          <w:sz w:val="22"/>
          <w:szCs w:val="22"/>
          <w:lang w:val="x-none" w:eastAsia="x-none"/>
        </w:rPr>
        <w:t>troškove naknade štete na stvarima (npr. medicinskim pomagalima, protezama i sl.) ako su uzrokovane greškom radnika osiguranika i ako nisu pokrivene produktnom odgovornošću,</w:t>
      </w:r>
    </w:p>
    <w:p w14:paraId="172EFDE5" w14:textId="77777777" w:rsidR="00A91D6A" w:rsidRPr="001838F4" w:rsidRDefault="00A91D6A" w:rsidP="00A91D6A">
      <w:pPr>
        <w:numPr>
          <w:ilvl w:val="0"/>
          <w:numId w:val="23"/>
        </w:numPr>
        <w:suppressAutoHyphens w:val="0"/>
        <w:spacing w:before="120" w:after="120" w:line="240" w:lineRule="auto"/>
        <w:contextualSpacing/>
        <w:jc w:val="both"/>
        <w:rPr>
          <w:rFonts w:asciiTheme="minorHAnsi" w:hAnsiTheme="minorHAnsi" w:cstheme="minorHAnsi"/>
          <w:color w:val="auto"/>
          <w:kern w:val="0"/>
          <w:sz w:val="22"/>
          <w:szCs w:val="22"/>
          <w:lang w:val="x-none" w:eastAsia="x-none"/>
        </w:rPr>
      </w:pPr>
      <w:r w:rsidRPr="001838F4">
        <w:rPr>
          <w:rFonts w:asciiTheme="minorHAnsi" w:hAnsiTheme="minorHAnsi" w:cstheme="minorHAnsi"/>
          <w:color w:val="auto"/>
          <w:kern w:val="0"/>
          <w:sz w:val="22"/>
          <w:szCs w:val="22"/>
          <w:lang w:val="x-none" w:eastAsia="x-none"/>
        </w:rPr>
        <w:t>štete nastale prilikom pružanja prve pomoći i obavljanja hitne medicinske pomoći,</w:t>
      </w:r>
    </w:p>
    <w:p w14:paraId="00CEE6A1" w14:textId="77777777" w:rsidR="00A91D6A" w:rsidRPr="001838F4" w:rsidRDefault="00A91D6A" w:rsidP="00A91D6A">
      <w:pPr>
        <w:numPr>
          <w:ilvl w:val="0"/>
          <w:numId w:val="23"/>
        </w:numPr>
        <w:suppressAutoHyphens w:val="0"/>
        <w:spacing w:before="120" w:after="120" w:line="240" w:lineRule="auto"/>
        <w:contextualSpacing/>
        <w:jc w:val="both"/>
        <w:rPr>
          <w:rFonts w:asciiTheme="minorHAnsi" w:hAnsiTheme="minorHAnsi" w:cstheme="minorHAnsi"/>
          <w:color w:val="auto"/>
          <w:kern w:val="0"/>
          <w:sz w:val="22"/>
          <w:szCs w:val="22"/>
          <w:lang w:val="x-none" w:eastAsia="x-none"/>
        </w:rPr>
      </w:pPr>
      <w:r w:rsidRPr="001838F4">
        <w:rPr>
          <w:rFonts w:asciiTheme="minorHAnsi" w:hAnsiTheme="minorHAnsi" w:cstheme="minorHAnsi"/>
          <w:color w:val="auto"/>
          <w:kern w:val="0"/>
          <w:sz w:val="22"/>
          <w:szCs w:val="22"/>
          <w:lang w:val="x-none" w:eastAsia="x-none"/>
        </w:rPr>
        <w:t>štete nastale kao posljedica djelovanja timskog rada osiguranika i onda kada je dio liječničkog tima iz druge zdravstvene ustanove,</w:t>
      </w:r>
    </w:p>
    <w:p w14:paraId="1C7256F4" w14:textId="4FB420CA" w:rsidR="00A91D6A" w:rsidRPr="001838F4" w:rsidRDefault="00A91D6A" w:rsidP="00A91D6A">
      <w:pPr>
        <w:numPr>
          <w:ilvl w:val="0"/>
          <w:numId w:val="23"/>
        </w:numPr>
        <w:suppressAutoHyphens w:val="0"/>
        <w:spacing w:before="120" w:after="120" w:line="240" w:lineRule="auto"/>
        <w:contextualSpacing/>
        <w:jc w:val="both"/>
        <w:rPr>
          <w:rFonts w:asciiTheme="minorHAnsi" w:hAnsiTheme="minorHAnsi" w:cstheme="minorHAnsi"/>
          <w:color w:val="auto"/>
          <w:kern w:val="0"/>
          <w:sz w:val="22"/>
          <w:szCs w:val="22"/>
          <w:lang w:val="x-none" w:eastAsia="x-none"/>
        </w:rPr>
      </w:pPr>
      <w:r w:rsidRPr="001838F4">
        <w:rPr>
          <w:rFonts w:asciiTheme="minorHAnsi" w:hAnsiTheme="minorHAnsi" w:cstheme="minorHAnsi"/>
          <w:color w:val="auto"/>
          <w:kern w:val="0"/>
          <w:sz w:val="22"/>
          <w:szCs w:val="22"/>
          <w:lang w:val="x-none" w:eastAsia="x-none"/>
        </w:rPr>
        <w:t>štete ako je liječnička, stomatološka i ljekarnička pogreška nastala kao posljedica radnji koje je osiguranik izvršio temeljem naloga i uputa ravnatelja, voditelja odjela, konzilijarnog liječnika i drugih neposredno nadređenih liječnika i osoba; kao posljedica radnji</w:t>
      </w:r>
      <w:r w:rsidR="0074364B">
        <w:rPr>
          <w:rFonts w:asciiTheme="minorHAnsi" w:hAnsiTheme="minorHAnsi" w:cstheme="minorHAnsi"/>
          <w:color w:val="auto"/>
          <w:kern w:val="0"/>
          <w:sz w:val="22"/>
          <w:szCs w:val="22"/>
          <w:lang w:eastAsia="x-none"/>
        </w:rPr>
        <w:t xml:space="preserve"> </w:t>
      </w:r>
      <w:r w:rsidRPr="001838F4">
        <w:rPr>
          <w:rFonts w:asciiTheme="minorHAnsi" w:hAnsiTheme="minorHAnsi" w:cstheme="minorHAnsi"/>
          <w:color w:val="auto"/>
          <w:kern w:val="0"/>
          <w:sz w:val="22"/>
          <w:szCs w:val="22"/>
          <w:lang w:val="x-none" w:eastAsia="x-none"/>
        </w:rPr>
        <w:t>pomoćnog medicinskog osoblja, stažista, studenata i dr.,</w:t>
      </w:r>
    </w:p>
    <w:p w14:paraId="697E856A" w14:textId="77777777" w:rsidR="00A91D6A" w:rsidRPr="001838F4" w:rsidRDefault="00A91D6A" w:rsidP="00A91D6A">
      <w:pPr>
        <w:numPr>
          <w:ilvl w:val="0"/>
          <w:numId w:val="23"/>
        </w:numPr>
        <w:suppressAutoHyphens w:val="0"/>
        <w:spacing w:before="120" w:after="120" w:line="240" w:lineRule="auto"/>
        <w:contextualSpacing/>
        <w:jc w:val="both"/>
        <w:rPr>
          <w:rFonts w:asciiTheme="minorHAnsi" w:hAnsiTheme="minorHAnsi" w:cstheme="minorHAnsi"/>
          <w:color w:val="auto"/>
          <w:kern w:val="0"/>
          <w:sz w:val="22"/>
          <w:szCs w:val="22"/>
          <w:lang w:val="x-none" w:eastAsia="x-none"/>
        </w:rPr>
      </w:pPr>
      <w:r w:rsidRPr="001838F4">
        <w:rPr>
          <w:rFonts w:asciiTheme="minorHAnsi" w:hAnsiTheme="minorHAnsi" w:cstheme="minorHAnsi"/>
          <w:color w:val="auto"/>
          <w:kern w:val="0"/>
          <w:sz w:val="22"/>
          <w:szCs w:val="22"/>
          <w:lang w:val="x-none" w:eastAsia="x-none"/>
        </w:rPr>
        <w:t>štete nastale zbog gubitka medicinske dokumentacije i podataka (pisanih, tiskanih ili elektronički pohranjenih), koji su bili povjereni osiguraniku na čuvanje, odnosno koji su bili povjereni osiguraniku za potrebe obavljanja osigurane djelatnosti, odnosno, za čiji je nastanak, sukladno mjerodavnim zakonskim propisima i strukovnim pravilima, odgovoran Osiguranik,</w:t>
      </w:r>
    </w:p>
    <w:p w14:paraId="35D11062" w14:textId="0581C661" w:rsidR="00A91D6A" w:rsidRPr="001838F4" w:rsidRDefault="00A91D6A" w:rsidP="00A91D6A">
      <w:pPr>
        <w:numPr>
          <w:ilvl w:val="0"/>
          <w:numId w:val="23"/>
        </w:numPr>
        <w:suppressAutoHyphens w:val="0"/>
        <w:spacing w:before="120" w:after="120" w:line="240" w:lineRule="auto"/>
        <w:contextualSpacing/>
        <w:jc w:val="both"/>
        <w:rPr>
          <w:rFonts w:asciiTheme="minorHAnsi" w:hAnsiTheme="minorHAnsi" w:cstheme="minorHAnsi"/>
          <w:color w:val="auto"/>
          <w:kern w:val="0"/>
          <w:sz w:val="22"/>
          <w:szCs w:val="22"/>
          <w:lang w:val="x-none" w:eastAsia="x-none"/>
        </w:rPr>
      </w:pPr>
      <w:r w:rsidRPr="001838F4">
        <w:rPr>
          <w:rFonts w:asciiTheme="minorHAnsi" w:hAnsiTheme="minorHAnsi" w:cstheme="minorHAnsi"/>
          <w:color w:val="auto"/>
          <w:kern w:val="0"/>
          <w:sz w:val="22"/>
          <w:szCs w:val="22"/>
          <w:lang w:val="x-none" w:eastAsia="x-none"/>
        </w:rPr>
        <w:t>štete koje je počinio zdravstveni radnik koji je na zamjeni za vrijeme godišnjeg odmora, bolovanja, porodiljinog dopusta ili druge spriječenosti osiguranika</w:t>
      </w:r>
      <w:r w:rsidR="0074364B">
        <w:rPr>
          <w:rFonts w:asciiTheme="minorHAnsi" w:hAnsiTheme="minorHAnsi" w:cstheme="minorHAnsi"/>
          <w:color w:val="auto"/>
          <w:kern w:val="0"/>
          <w:sz w:val="22"/>
          <w:szCs w:val="22"/>
          <w:lang w:eastAsia="x-none"/>
        </w:rPr>
        <w:t>.</w:t>
      </w:r>
    </w:p>
    <w:p w14:paraId="27C4671D" w14:textId="77777777" w:rsidR="001838F4" w:rsidRPr="001838F4" w:rsidRDefault="001838F4" w:rsidP="001838F4">
      <w:pPr>
        <w:suppressAutoHyphens w:val="0"/>
        <w:spacing w:before="120" w:after="120" w:line="240" w:lineRule="auto"/>
        <w:ind w:left="720"/>
        <w:contextualSpacing/>
        <w:jc w:val="both"/>
        <w:rPr>
          <w:rFonts w:asciiTheme="minorHAnsi" w:hAnsiTheme="minorHAnsi" w:cstheme="minorHAnsi"/>
          <w:color w:val="auto"/>
          <w:kern w:val="0"/>
          <w:sz w:val="22"/>
          <w:szCs w:val="22"/>
          <w:lang w:val="x-none" w:eastAsia="x-none"/>
        </w:rPr>
      </w:pPr>
    </w:p>
    <w:p w14:paraId="056BA1E9" w14:textId="77777777" w:rsidR="00A91D6A" w:rsidRPr="001838F4" w:rsidRDefault="00A91D6A" w:rsidP="00A91D6A">
      <w:pPr>
        <w:suppressAutoHyphens w:val="0"/>
        <w:spacing w:before="120" w:line="240" w:lineRule="auto"/>
        <w:jc w:val="both"/>
        <w:rPr>
          <w:rFonts w:asciiTheme="minorHAnsi" w:hAnsiTheme="minorHAnsi" w:cstheme="minorHAnsi"/>
          <w:color w:val="auto"/>
          <w:kern w:val="0"/>
          <w:sz w:val="22"/>
          <w:szCs w:val="22"/>
          <w:lang w:eastAsia="hr-HR"/>
        </w:rPr>
      </w:pPr>
      <w:r w:rsidRPr="001838F4">
        <w:rPr>
          <w:rFonts w:asciiTheme="minorHAnsi" w:hAnsiTheme="minorHAnsi" w:cstheme="minorHAnsi"/>
          <w:color w:val="auto"/>
          <w:kern w:val="0"/>
          <w:sz w:val="22"/>
          <w:szCs w:val="22"/>
          <w:lang w:eastAsia="hr-HR"/>
        </w:rPr>
        <w:t>Osiguranik je dužan u ispunjavanju obveze iz svoje profesionalne djelatnosti postupati s povećanom pažnjom, prema pravilima struke i običajima (pažnja dobrog stručnjaka). Osiguranik je u obvezi štetu prijaviti odmah po saznanju, a najviše do isteka zastranih rokova propisanih Zakonom o obveznim odnosima.</w:t>
      </w:r>
    </w:p>
    <w:p w14:paraId="0D2F1607" w14:textId="77777777" w:rsidR="00A91D6A" w:rsidRPr="001838F4" w:rsidRDefault="00A91D6A" w:rsidP="00A91D6A">
      <w:pPr>
        <w:suppressAutoHyphens w:val="0"/>
        <w:spacing w:before="120" w:line="240" w:lineRule="auto"/>
        <w:jc w:val="both"/>
        <w:rPr>
          <w:rFonts w:asciiTheme="minorHAnsi" w:hAnsiTheme="minorHAnsi" w:cstheme="minorHAnsi"/>
          <w:color w:val="auto"/>
          <w:kern w:val="0"/>
          <w:sz w:val="22"/>
          <w:szCs w:val="22"/>
          <w:lang w:eastAsia="hr-HR"/>
        </w:rPr>
      </w:pPr>
      <w:r w:rsidRPr="001838F4">
        <w:rPr>
          <w:rFonts w:asciiTheme="minorHAnsi" w:hAnsiTheme="minorHAnsi" w:cstheme="minorHAnsi"/>
          <w:color w:val="auto"/>
          <w:kern w:val="0"/>
          <w:sz w:val="22"/>
          <w:szCs w:val="22"/>
          <w:lang w:eastAsia="hr-HR"/>
        </w:rPr>
        <w:t>U svezi s podnesenim zahtjevom za naknadu štete od strane oštećene osobe osiguratelj je u obvezi:</w:t>
      </w:r>
    </w:p>
    <w:p w14:paraId="626CCEBA" w14:textId="77777777" w:rsidR="00A91D6A" w:rsidRPr="001838F4" w:rsidRDefault="00A91D6A" w:rsidP="00A91D6A">
      <w:pPr>
        <w:numPr>
          <w:ilvl w:val="0"/>
          <w:numId w:val="24"/>
        </w:numPr>
        <w:suppressAutoHyphens w:val="0"/>
        <w:spacing w:before="120" w:after="120" w:line="240" w:lineRule="auto"/>
        <w:contextualSpacing/>
        <w:jc w:val="both"/>
        <w:rPr>
          <w:rFonts w:asciiTheme="minorHAnsi" w:hAnsiTheme="minorHAnsi" w:cstheme="minorHAnsi"/>
          <w:color w:val="auto"/>
          <w:kern w:val="0"/>
          <w:sz w:val="22"/>
          <w:szCs w:val="22"/>
          <w:lang w:val="x-none" w:eastAsia="x-none"/>
        </w:rPr>
      </w:pPr>
      <w:r w:rsidRPr="001838F4">
        <w:rPr>
          <w:rFonts w:asciiTheme="minorHAnsi" w:hAnsiTheme="minorHAnsi" w:cstheme="minorHAnsi"/>
          <w:color w:val="auto"/>
          <w:kern w:val="0"/>
          <w:sz w:val="22"/>
          <w:szCs w:val="22"/>
          <w:lang w:val="x-none" w:eastAsia="x-none"/>
        </w:rPr>
        <w:t>zajedno s osiguranikom poduzeti obranu od neosnovanih ili pretjeranih zahtjeva za naknadu štete (pravna zaštita),</w:t>
      </w:r>
    </w:p>
    <w:p w14:paraId="03439AA7" w14:textId="77777777" w:rsidR="00A91D6A" w:rsidRPr="001838F4" w:rsidRDefault="00A91D6A" w:rsidP="00A91D6A">
      <w:pPr>
        <w:numPr>
          <w:ilvl w:val="0"/>
          <w:numId w:val="24"/>
        </w:numPr>
        <w:suppressAutoHyphens w:val="0"/>
        <w:spacing w:before="120" w:after="120" w:line="240" w:lineRule="auto"/>
        <w:contextualSpacing/>
        <w:jc w:val="both"/>
        <w:rPr>
          <w:rFonts w:asciiTheme="minorHAnsi" w:hAnsiTheme="minorHAnsi" w:cstheme="minorHAnsi"/>
          <w:color w:val="auto"/>
          <w:kern w:val="0"/>
          <w:sz w:val="22"/>
          <w:szCs w:val="22"/>
          <w:lang w:val="x-none" w:eastAsia="x-none"/>
        </w:rPr>
      </w:pPr>
      <w:r w:rsidRPr="001838F4">
        <w:rPr>
          <w:rFonts w:asciiTheme="minorHAnsi" w:hAnsiTheme="minorHAnsi" w:cstheme="minorHAnsi"/>
          <w:color w:val="auto"/>
          <w:kern w:val="0"/>
          <w:sz w:val="22"/>
          <w:szCs w:val="22"/>
          <w:lang w:val="x-none" w:eastAsia="x-none"/>
        </w:rPr>
        <w:lastRenderedPageBreak/>
        <w:t>udovoljiti osnovnim zahtjevima za naknadu štete (naknada štete),</w:t>
      </w:r>
    </w:p>
    <w:p w14:paraId="5390AD6B" w14:textId="77777777" w:rsidR="00A91D6A" w:rsidRPr="001838F4" w:rsidRDefault="00A91D6A" w:rsidP="00A91D6A">
      <w:pPr>
        <w:numPr>
          <w:ilvl w:val="0"/>
          <w:numId w:val="24"/>
        </w:numPr>
        <w:suppressAutoHyphens w:val="0"/>
        <w:spacing w:before="120" w:after="120" w:line="240" w:lineRule="auto"/>
        <w:contextualSpacing/>
        <w:jc w:val="both"/>
        <w:rPr>
          <w:rFonts w:asciiTheme="minorHAnsi" w:hAnsiTheme="minorHAnsi" w:cstheme="minorHAnsi"/>
          <w:color w:val="auto"/>
          <w:kern w:val="0"/>
          <w:sz w:val="22"/>
          <w:szCs w:val="22"/>
          <w:lang w:val="x-none" w:eastAsia="x-none"/>
        </w:rPr>
      </w:pPr>
      <w:r w:rsidRPr="001838F4">
        <w:rPr>
          <w:rFonts w:asciiTheme="minorHAnsi" w:hAnsiTheme="minorHAnsi" w:cstheme="minorHAnsi"/>
          <w:color w:val="auto"/>
          <w:kern w:val="0"/>
          <w:sz w:val="22"/>
          <w:szCs w:val="22"/>
          <w:lang w:val="x-none" w:eastAsia="x-none"/>
        </w:rPr>
        <w:t>naknaditi troškove sudskog postupka (naknada troškova postupka).</w:t>
      </w:r>
    </w:p>
    <w:p w14:paraId="28EC7315" w14:textId="77777777" w:rsidR="00896B1B" w:rsidRPr="00896B1B" w:rsidRDefault="00896B1B" w:rsidP="00896B1B">
      <w:pPr>
        <w:ind w:right="-2"/>
        <w:jc w:val="both"/>
        <w:rPr>
          <w:rFonts w:cs="Arial"/>
          <w:sz w:val="22"/>
          <w:szCs w:val="22"/>
          <w:lang w:val="en-US"/>
        </w:rPr>
      </w:pPr>
    </w:p>
    <w:p w14:paraId="4FA357C6" w14:textId="2E5E40F7" w:rsidR="00896B1B" w:rsidRPr="001870DF" w:rsidRDefault="00896B1B" w:rsidP="001870DF">
      <w:pPr>
        <w:shd w:val="clear" w:color="auto" w:fill="D9D9D9" w:themeFill="background1" w:themeFillShade="D9"/>
        <w:ind w:right="-2"/>
        <w:jc w:val="both"/>
        <w:rPr>
          <w:rFonts w:cs="Arial"/>
          <w:sz w:val="22"/>
          <w:szCs w:val="22"/>
          <w:lang w:val="en-US"/>
        </w:rPr>
      </w:pPr>
      <w:proofErr w:type="spellStart"/>
      <w:r w:rsidRPr="00896B1B">
        <w:rPr>
          <w:rFonts w:cs="Arial"/>
          <w:b/>
          <w:sz w:val="22"/>
          <w:szCs w:val="22"/>
          <w:lang w:val="en-US"/>
        </w:rPr>
        <w:t>Obvezno</w:t>
      </w:r>
      <w:proofErr w:type="spellEnd"/>
      <w:r w:rsidRPr="00896B1B">
        <w:rPr>
          <w:rFonts w:cs="Arial"/>
          <w:b/>
          <w:sz w:val="22"/>
          <w:szCs w:val="22"/>
          <w:lang w:val="en-US"/>
        </w:rPr>
        <w:t xml:space="preserve"> </w:t>
      </w:r>
      <w:proofErr w:type="spellStart"/>
      <w:r w:rsidRPr="00896B1B">
        <w:rPr>
          <w:rFonts w:cs="Arial"/>
          <w:b/>
          <w:sz w:val="22"/>
          <w:szCs w:val="22"/>
          <w:lang w:val="en-US"/>
        </w:rPr>
        <w:t>osiguranje</w:t>
      </w:r>
      <w:proofErr w:type="spellEnd"/>
      <w:r w:rsidRPr="00896B1B">
        <w:rPr>
          <w:rFonts w:cs="Arial"/>
          <w:b/>
          <w:sz w:val="22"/>
          <w:szCs w:val="22"/>
          <w:lang w:val="en-US"/>
        </w:rPr>
        <w:t xml:space="preserve"> </w:t>
      </w:r>
      <w:proofErr w:type="spellStart"/>
      <w:r w:rsidRPr="00896B1B">
        <w:rPr>
          <w:rFonts w:cs="Arial"/>
          <w:b/>
          <w:sz w:val="22"/>
          <w:szCs w:val="22"/>
          <w:lang w:val="en-US"/>
        </w:rPr>
        <w:t>od</w:t>
      </w:r>
      <w:proofErr w:type="spellEnd"/>
      <w:r w:rsidRPr="00896B1B">
        <w:rPr>
          <w:rFonts w:cs="Arial"/>
          <w:b/>
          <w:sz w:val="22"/>
          <w:szCs w:val="22"/>
          <w:lang w:val="en-US"/>
        </w:rPr>
        <w:t xml:space="preserve"> </w:t>
      </w:r>
      <w:proofErr w:type="spellStart"/>
      <w:r w:rsidRPr="00896B1B">
        <w:rPr>
          <w:rFonts w:cs="Arial"/>
          <w:b/>
          <w:sz w:val="22"/>
          <w:szCs w:val="22"/>
          <w:lang w:val="en-US"/>
        </w:rPr>
        <w:t>automobilske</w:t>
      </w:r>
      <w:proofErr w:type="spellEnd"/>
      <w:r w:rsidRPr="00896B1B">
        <w:rPr>
          <w:rFonts w:cs="Arial"/>
          <w:b/>
          <w:sz w:val="22"/>
          <w:szCs w:val="22"/>
          <w:lang w:val="en-US"/>
        </w:rPr>
        <w:t xml:space="preserve"> </w:t>
      </w:r>
      <w:proofErr w:type="spellStart"/>
      <w:r w:rsidRPr="00896B1B">
        <w:rPr>
          <w:rFonts w:cs="Arial"/>
          <w:b/>
          <w:sz w:val="22"/>
          <w:szCs w:val="22"/>
          <w:lang w:val="en-US"/>
        </w:rPr>
        <w:t>odgovornosti</w:t>
      </w:r>
      <w:proofErr w:type="spellEnd"/>
    </w:p>
    <w:p w14:paraId="486B2424" w14:textId="77777777" w:rsidR="00896B1B" w:rsidRPr="00896B1B" w:rsidRDefault="00896B1B" w:rsidP="00896B1B">
      <w:pPr>
        <w:ind w:right="-2"/>
        <w:jc w:val="both"/>
        <w:rPr>
          <w:rFonts w:cs="Arial"/>
          <w:sz w:val="22"/>
          <w:szCs w:val="22"/>
        </w:rPr>
      </w:pPr>
      <w:r w:rsidRPr="00896B1B">
        <w:rPr>
          <w:rFonts w:cs="Arial"/>
          <w:sz w:val="22"/>
          <w:szCs w:val="22"/>
        </w:rPr>
        <w:t>Predmet nabave je osiguranje vlasnika vozila (i svih osoba koje voljom vlasnika sudjeluju u uporabi vozila, uključujući, ali ne limitirajući na: vozače, pratioce, suvozači, putnici i druge) od odgovornosti za štete nanesene trećim osobama (osiguranje od automobilske odgovornosti) sukladno odredbama Zakona o obveznim osiguranjima u prometu (NN 151/05, 36/09, 75/09, 76/13, 152/14), ako je pri uporabi vozila došlo do:</w:t>
      </w:r>
    </w:p>
    <w:p w14:paraId="5156516B" w14:textId="77777777" w:rsidR="00896B1B" w:rsidRPr="00896B1B" w:rsidRDefault="00896B1B" w:rsidP="00896B1B">
      <w:pPr>
        <w:numPr>
          <w:ilvl w:val="0"/>
          <w:numId w:val="25"/>
        </w:numPr>
        <w:ind w:right="-2"/>
        <w:jc w:val="both"/>
        <w:rPr>
          <w:rFonts w:cs="Arial"/>
          <w:sz w:val="22"/>
          <w:szCs w:val="22"/>
          <w:lang w:val="x-none"/>
        </w:rPr>
      </w:pPr>
      <w:r w:rsidRPr="00896B1B">
        <w:rPr>
          <w:rFonts w:cs="Arial"/>
          <w:sz w:val="22"/>
          <w:szCs w:val="22"/>
          <w:lang w:val="x-none"/>
        </w:rPr>
        <w:t>tjelesne ozljede, narušavanja zdravlja ili smrti neke osobe</w:t>
      </w:r>
    </w:p>
    <w:p w14:paraId="777E55A0" w14:textId="6B287860" w:rsidR="00896B1B" w:rsidRPr="00896B1B" w:rsidRDefault="00896B1B" w:rsidP="00896B1B">
      <w:pPr>
        <w:numPr>
          <w:ilvl w:val="0"/>
          <w:numId w:val="25"/>
        </w:numPr>
        <w:ind w:right="-2"/>
        <w:jc w:val="both"/>
        <w:rPr>
          <w:rFonts w:cs="Arial"/>
          <w:sz w:val="22"/>
          <w:szCs w:val="22"/>
          <w:lang w:val="x-none"/>
        </w:rPr>
      </w:pPr>
      <w:r w:rsidRPr="00896B1B">
        <w:rPr>
          <w:rFonts w:cs="Arial"/>
          <w:sz w:val="22"/>
          <w:szCs w:val="22"/>
          <w:lang w:val="x-none"/>
        </w:rPr>
        <w:t xml:space="preserve">uništenja odnosno oštećenja stvari, osim ako je došlo do štete na stvarima koje je vlasnik vozila kojim je prouzročena šteta primio radi prijevoza </w:t>
      </w:r>
    </w:p>
    <w:p w14:paraId="775F2E35" w14:textId="77777777" w:rsidR="00896B1B" w:rsidRPr="00896B1B" w:rsidRDefault="00896B1B" w:rsidP="00896B1B">
      <w:pPr>
        <w:ind w:right="-2"/>
        <w:jc w:val="both"/>
        <w:rPr>
          <w:rFonts w:cs="Arial"/>
          <w:sz w:val="22"/>
          <w:szCs w:val="22"/>
        </w:rPr>
      </w:pPr>
      <w:r w:rsidRPr="00896B1B">
        <w:rPr>
          <w:rFonts w:cs="Arial"/>
          <w:sz w:val="22"/>
          <w:szCs w:val="22"/>
        </w:rPr>
        <w:t xml:space="preserve">Osiguranje od automobilske odgovornosti pokriva također i štetu nastalu od vučnog vozila kao i štetu nastalu od priključnog vozila. Kod prijevoza vozila vodenim putem </w:t>
      </w:r>
      <w:proofErr w:type="spellStart"/>
      <w:r w:rsidRPr="00896B1B">
        <w:rPr>
          <w:rFonts w:cs="Arial"/>
          <w:sz w:val="22"/>
          <w:szCs w:val="22"/>
        </w:rPr>
        <w:t>osigurateljno</w:t>
      </w:r>
      <w:proofErr w:type="spellEnd"/>
      <w:r w:rsidRPr="00896B1B">
        <w:rPr>
          <w:rFonts w:cs="Arial"/>
          <w:sz w:val="22"/>
          <w:szCs w:val="22"/>
        </w:rPr>
        <w:t xml:space="preserve"> pokriće se ne prekida ukoliko se mjesta ukrcaja/ iskrcaja nalaze unutar teritorijalne valjanosti osiguranja. Ako se mjesto iskrcaja nalazi izvan teritorijalne valjanosti osiguranja, </w:t>
      </w:r>
      <w:proofErr w:type="spellStart"/>
      <w:r w:rsidRPr="00896B1B">
        <w:rPr>
          <w:rFonts w:cs="Arial"/>
          <w:sz w:val="22"/>
          <w:szCs w:val="22"/>
        </w:rPr>
        <w:t>osigurateljno</w:t>
      </w:r>
      <w:proofErr w:type="spellEnd"/>
      <w:r w:rsidRPr="00896B1B">
        <w:rPr>
          <w:rFonts w:cs="Arial"/>
          <w:sz w:val="22"/>
          <w:szCs w:val="22"/>
        </w:rPr>
        <w:t xml:space="preserve"> pokriće prestaje završetkom postupka ukrcaja.</w:t>
      </w:r>
    </w:p>
    <w:p w14:paraId="7E645E4E" w14:textId="439F06DF" w:rsidR="00896B1B" w:rsidRPr="00896B1B" w:rsidRDefault="00896B1B" w:rsidP="00896B1B">
      <w:pPr>
        <w:ind w:right="-2"/>
        <w:jc w:val="both"/>
        <w:rPr>
          <w:rFonts w:cs="Arial"/>
          <w:sz w:val="22"/>
          <w:szCs w:val="22"/>
        </w:rPr>
      </w:pPr>
      <w:r w:rsidRPr="00896B1B">
        <w:rPr>
          <w:rFonts w:cs="Arial"/>
          <w:sz w:val="22"/>
          <w:szCs w:val="22"/>
        </w:rPr>
        <w:t>Osigurani slučaj je štetni događaj temeljem kojeg oštećena osoba može postaviti odštetni zahtjev osiguraniku (ili drugoj su osiguranoj osobi) odnosno njegovom osiguratelju.</w:t>
      </w:r>
    </w:p>
    <w:p w14:paraId="0B9E60CA" w14:textId="055C5418" w:rsidR="00896B1B" w:rsidRPr="00896B1B" w:rsidRDefault="00896B1B" w:rsidP="00343B35">
      <w:pPr>
        <w:ind w:right="-2"/>
        <w:jc w:val="both"/>
        <w:rPr>
          <w:rFonts w:cs="Arial"/>
          <w:sz w:val="22"/>
          <w:szCs w:val="22"/>
        </w:rPr>
      </w:pPr>
      <w:r w:rsidRPr="00896B1B">
        <w:rPr>
          <w:rFonts w:cs="Arial"/>
          <w:sz w:val="22"/>
          <w:szCs w:val="22"/>
        </w:rPr>
        <w:t xml:space="preserve">Više vremenski povezanih šteta predstavlja jedan osigurani slučaj, ako su štete nastale zbog istog uzroka. Ugovorena osigurana svota predstavlja gornju granicu obveze osiguratelja za sva davanja po jednom štetnom događaju, bez obzira na broj oštećenih osoba, a to je najniži iznos propisan </w:t>
      </w:r>
      <w:r w:rsidR="00343B35">
        <w:rPr>
          <w:rFonts w:cs="Arial"/>
          <w:sz w:val="22"/>
          <w:szCs w:val="22"/>
        </w:rPr>
        <w:t>Odlukom Vlade Republike Hrvatske o</w:t>
      </w:r>
      <w:r w:rsidR="00343B35" w:rsidRPr="00343B35">
        <w:rPr>
          <w:rFonts w:cs="Arial"/>
          <w:sz w:val="22"/>
          <w:szCs w:val="22"/>
        </w:rPr>
        <w:t xml:space="preserve"> povećanju najniže osigurane svote temeljem ugovora o osiguranju od automobilske odgovornosti</w:t>
      </w:r>
      <w:r w:rsidR="00343B35">
        <w:rPr>
          <w:rFonts w:cs="Arial"/>
          <w:sz w:val="22"/>
          <w:szCs w:val="22"/>
        </w:rPr>
        <w:t xml:space="preserve">. </w:t>
      </w:r>
    </w:p>
    <w:p w14:paraId="55F3D5DC" w14:textId="77777777" w:rsidR="00896B1B" w:rsidRPr="00896B1B" w:rsidRDefault="00896B1B" w:rsidP="00896B1B">
      <w:pPr>
        <w:ind w:right="-2"/>
        <w:jc w:val="both"/>
        <w:rPr>
          <w:rFonts w:cs="Arial"/>
          <w:sz w:val="22"/>
          <w:szCs w:val="22"/>
        </w:rPr>
      </w:pPr>
      <w:proofErr w:type="spellStart"/>
      <w:r w:rsidRPr="00896B1B">
        <w:rPr>
          <w:rFonts w:cs="Arial"/>
          <w:sz w:val="22"/>
          <w:szCs w:val="22"/>
        </w:rPr>
        <w:t>Osigurateljno</w:t>
      </w:r>
      <w:proofErr w:type="spellEnd"/>
      <w:r w:rsidRPr="00896B1B">
        <w:rPr>
          <w:rFonts w:cs="Arial"/>
          <w:sz w:val="22"/>
          <w:szCs w:val="22"/>
        </w:rPr>
        <w:t xml:space="preserve"> pokriće proteže se na područje Republike Hrvatske i na zemlje članice Sustava zelene karte. </w:t>
      </w:r>
    </w:p>
    <w:p w14:paraId="0AB33256" w14:textId="77777777" w:rsidR="00267EF7" w:rsidRPr="00267EF7" w:rsidRDefault="00267EF7" w:rsidP="00267EF7">
      <w:pPr>
        <w:ind w:right="-2"/>
        <w:jc w:val="both"/>
        <w:rPr>
          <w:rFonts w:cs="Arial"/>
          <w:sz w:val="22"/>
          <w:szCs w:val="22"/>
        </w:rPr>
      </w:pPr>
    </w:p>
    <w:p w14:paraId="0BF1605F" w14:textId="2E6EB925" w:rsidR="00267EF7" w:rsidRPr="00206972" w:rsidRDefault="00267EF7" w:rsidP="00206972">
      <w:pPr>
        <w:shd w:val="clear" w:color="auto" w:fill="D9D9D9" w:themeFill="background1" w:themeFillShade="D9"/>
        <w:ind w:right="-2"/>
        <w:jc w:val="both"/>
        <w:rPr>
          <w:rFonts w:cs="Arial"/>
          <w:b/>
          <w:bCs/>
          <w:sz w:val="22"/>
          <w:szCs w:val="22"/>
        </w:rPr>
      </w:pPr>
      <w:r w:rsidRPr="0074364B">
        <w:rPr>
          <w:rFonts w:cs="Arial"/>
          <w:b/>
          <w:bCs/>
          <w:sz w:val="22"/>
          <w:szCs w:val="22"/>
        </w:rPr>
        <w:t>Osiguranje vozača, putnika i radnika od posljedica nesretnog slučaja za vrijeme upravljanja i vožnje motornim i drugim vozilima</w:t>
      </w:r>
    </w:p>
    <w:p w14:paraId="3EDB9575" w14:textId="326947B9" w:rsidR="00267EF7" w:rsidRPr="00267EF7" w:rsidRDefault="00267EF7" w:rsidP="00267EF7">
      <w:pPr>
        <w:ind w:right="-2"/>
        <w:jc w:val="both"/>
        <w:rPr>
          <w:rFonts w:cs="Arial"/>
          <w:sz w:val="22"/>
          <w:szCs w:val="22"/>
        </w:rPr>
      </w:pPr>
      <w:r w:rsidRPr="00267EF7">
        <w:rPr>
          <w:rFonts w:cs="Arial"/>
          <w:sz w:val="22"/>
          <w:szCs w:val="22"/>
        </w:rPr>
        <w:t>Osiguranje vozača, putnika i radnika od posljedica nesretnog slučaja za vrijeme upravljanja i vožnje motornim i drugim vozilima sklapa se bez naznake imena osiguranika. Osigurane su stoga osobe označene u polici kao vozač, putnici i radnici, koje se prevoze vozilom opisanim u specifikaciji predmeta osiguranja.</w:t>
      </w:r>
    </w:p>
    <w:p w14:paraId="1A71B4A2" w14:textId="77777777" w:rsidR="00267EF7" w:rsidRPr="00267EF7" w:rsidRDefault="00267EF7" w:rsidP="00267EF7">
      <w:pPr>
        <w:ind w:right="-2"/>
        <w:jc w:val="both"/>
        <w:rPr>
          <w:rFonts w:cs="Arial"/>
          <w:sz w:val="22"/>
          <w:szCs w:val="22"/>
        </w:rPr>
      </w:pPr>
      <w:r w:rsidRPr="00267EF7">
        <w:rPr>
          <w:rFonts w:cs="Arial"/>
          <w:sz w:val="22"/>
          <w:szCs w:val="22"/>
        </w:rPr>
        <w:t>Ako prilikom nastanka nesretnog slučaja, ne uzimajući pri tome u obzir vozača vozila, broj osoba u vozilu bude veći od broja osoba označenih u polici, osigurani iznos ne smanjuju se razmjerno broju osoba koje su bile u vozilu u trenutku nastanka osiguranog slučaja prema broju osoba naznačenih u polici. Vozačem će se smatrati osoba koja je vozilom upravljala u trenutku nastanka nesretnog slučaja.</w:t>
      </w:r>
    </w:p>
    <w:p w14:paraId="172B7795" w14:textId="503E9F4F" w:rsidR="00267EF7" w:rsidRPr="0074364B" w:rsidRDefault="00267EF7" w:rsidP="00267EF7">
      <w:pPr>
        <w:ind w:right="-2"/>
        <w:jc w:val="both"/>
        <w:rPr>
          <w:rFonts w:asciiTheme="minorHAnsi" w:hAnsiTheme="minorHAnsi" w:cstheme="minorHAnsi"/>
          <w:sz w:val="22"/>
          <w:szCs w:val="22"/>
        </w:rPr>
      </w:pPr>
      <w:r w:rsidRPr="0074364B">
        <w:rPr>
          <w:rFonts w:asciiTheme="minorHAnsi" w:hAnsiTheme="minorHAnsi" w:cstheme="minorHAnsi"/>
          <w:sz w:val="22"/>
          <w:szCs w:val="22"/>
        </w:rPr>
        <w:t>Osiguratelj je u obvezi kad nesretni slučaj nastane pri vožnji, pri utovaru, istovaru u vozilo, pri manipulacijama vozilom koje su u neposrednoj vezi s prometom, pri radu na vozilu ili stroju priključenom na vozilo koje mu daje pogonsku snagu vožnje i ostalim radnjama vozača i putnika u neposrednoj blizini vozila a vezanim na radnju upravljanja vozilom, i to sve neposredno prije početka vožnje pri ulasku u vozilo, za vrijeme vožnje, pri izlasku iz vozila i ulasku u vozilo, odnosno neposredno poslije završetka vožnje pri izlasku iz vozila.</w:t>
      </w:r>
    </w:p>
    <w:p w14:paraId="21053E8F" w14:textId="77777777" w:rsidR="00681DCA" w:rsidRPr="0074364B" w:rsidRDefault="00681DCA" w:rsidP="00681DCA">
      <w:pPr>
        <w:ind w:right="-2"/>
        <w:jc w:val="both"/>
        <w:rPr>
          <w:rFonts w:asciiTheme="minorHAnsi" w:hAnsiTheme="minorHAnsi" w:cstheme="minorHAnsi"/>
          <w:sz w:val="22"/>
          <w:szCs w:val="22"/>
        </w:rPr>
      </w:pPr>
    </w:p>
    <w:p w14:paraId="6066217C" w14:textId="2D3DAC6D" w:rsidR="0012480E" w:rsidRPr="0074364B" w:rsidRDefault="0012480E" w:rsidP="0074364B">
      <w:pPr>
        <w:shd w:val="clear" w:color="auto" w:fill="D9D9D9"/>
        <w:tabs>
          <w:tab w:val="left" w:pos="540"/>
          <w:tab w:val="left" w:pos="3600"/>
          <w:tab w:val="right" w:leader="underscore" w:pos="6804"/>
        </w:tabs>
        <w:suppressAutoHyphens w:val="0"/>
        <w:spacing w:line="240" w:lineRule="auto"/>
        <w:jc w:val="both"/>
        <w:rPr>
          <w:rFonts w:asciiTheme="minorHAnsi" w:hAnsiTheme="minorHAnsi" w:cstheme="minorHAnsi"/>
          <w:b/>
          <w:color w:val="auto"/>
          <w:kern w:val="0"/>
          <w:sz w:val="22"/>
          <w:szCs w:val="22"/>
          <w:lang w:eastAsia="en-US"/>
        </w:rPr>
      </w:pPr>
      <w:proofErr w:type="spellStart"/>
      <w:r w:rsidRPr="0074364B">
        <w:rPr>
          <w:rFonts w:asciiTheme="minorHAnsi" w:hAnsiTheme="minorHAnsi" w:cstheme="minorHAnsi"/>
          <w:b/>
          <w:color w:val="auto"/>
          <w:kern w:val="0"/>
          <w:sz w:val="22"/>
          <w:szCs w:val="22"/>
          <w:lang w:val="en-US" w:eastAsia="en-US"/>
        </w:rPr>
        <w:t>Kasko</w:t>
      </w:r>
      <w:proofErr w:type="spellEnd"/>
      <w:r w:rsidRPr="0074364B">
        <w:rPr>
          <w:rFonts w:asciiTheme="minorHAnsi" w:hAnsiTheme="minorHAnsi" w:cstheme="minorHAnsi"/>
          <w:b/>
          <w:color w:val="auto"/>
          <w:kern w:val="0"/>
          <w:sz w:val="22"/>
          <w:szCs w:val="22"/>
          <w:lang w:eastAsia="en-US"/>
        </w:rPr>
        <w:t xml:space="preserve"> </w:t>
      </w:r>
      <w:proofErr w:type="spellStart"/>
      <w:r w:rsidRPr="0074364B">
        <w:rPr>
          <w:rFonts w:asciiTheme="minorHAnsi" w:hAnsiTheme="minorHAnsi" w:cstheme="minorHAnsi"/>
          <w:b/>
          <w:color w:val="auto"/>
          <w:kern w:val="0"/>
          <w:sz w:val="22"/>
          <w:szCs w:val="22"/>
          <w:lang w:val="en-US" w:eastAsia="en-US"/>
        </w:rPr>
        <w:t>osiguranje</w:t>
      </w:r>
      <w:proofErr w:type="spellEnd"/>
      <w:r w:rsidRPr="0074364B">
        <w:rPr>
          <w:rFonts w:asciiTheme="minorHAnsi" w:hAnsiTheme="minorHAnsi" w:cstheme="minorHAnsi"/>
          <w:b/>
          <w:color w:val="auto"/>
          <w:kern w:val="0"/>
          <w:sz w:val="22"/>
          <w:szCs w:val="22"/>
          <w:lang w:eastAsia="en-US"/>
        </w:rPr>
        <w:t xml:space="preserve"> </w:t>
      </w:r>
      <w:proofErr w:type="spellStart"/>
      <w:r w:rsidRPr="0074364B">
        <w:rPr>
          <w:rFonts w:asciiTheme="minorHAnsi" w:hAnsiTheme="minorHAnsi" w:cstheme="minorHAnsi"/>
          <w:b/>
          <w:color w:val="auto"/>
          <w:kern w:val="0"/>
          <w:sz w:val="22"/>
          <w:szCs w:val="22"/>
          <w:lang w:val="en-US" w:eastAsia="en-US"/>
        </w:rPr>
        <w:t>cestovnih</w:t>
      </w:r>
      <w:proofErr w:type="spellEnd"/>
      <w:r w:rsidRPr="0074364B">
        <w:rPr>
          <w:rFonts w:asciiTheme="minorHAnsi" w:hAnsiTheme="minorHAnsi" w:cstheme="minorHAnsi"/>
          <w:b/>
          <w:color w:val="auto"/>
          <w:kern w:val="0"/>
          <w:sz w:val="22"/>
          <w:szCs w:val="22"/>
          <w:lang w:eastAsia="en-US"/>
        </w:rPr>
        <w:t xml:space="preserve"> </w:t>
      </w:r>
      <w:proofErr w:type="spellStart"/>
      <w:r w:rsidRPr="0074364B">
        <w:rPr>
          <w:rFonts w:asciiTheme="minorHAnsi" w:hAnsiTheme="minorHAnsi" w:cstheme="minorHAnsi"/>
          <w:b/>
          <w:color w:val="auto"/>
          <w:kern w:val="0"/>
          <w:sz w:val="22"/>
          <w:szCs w:val="22"/>
          <w:lang w:val="en-US" w:eastAsia="en-US"/>
        </w:rPr>
        <w:t>vozila</w:t>
      </w:r>
      <w:proofErr w:type="spellEnd"/>
      <w:r w:rsidRPr="0074364B">
        <w:rPr>
          <w:rFonts w:asciiTheme="minorHAnsi" w:hAnsiTheme="minorHAnsi" w:cstheme="minorHAnsi"/>
          <w:b/>
          <w:color w:val="auto"/>
          <w:kern w:val="0"/>
          <w:sz w:val="22"/>
          <w:szCs w:val="22"/>
          <w:lang w:eastAsia="en-US"/>
        </w:rPr>
        <w:t xml:space="preserve"> </w:t>
      </w:r>
    </w:p>
    <w:p w14:paraId="491F7926" w14:textId="4015681B" w:rsidR="0012480E" w:rsidRPr="0074364B" w:rsidRDefault="0074364B" w:rsidP="0012480E">
      <w:pPr>
        <w:suppressAutoHyphens w:val="0"/>
        <w:spacing w:before="120" w:line="240" w:lineRule="auto"/>
        <w:jc w:val="both"/>
        <w:rPr>
          <w:rFonts w:asciiTheme="minorHAnsi" w:hAnsiTheme="minorHAnsi" w:cstheme="minorHAnsi"/>
          <w:color w:val="auto"/>
          <w:kern w:val="0"/>
          <w:sz w:val="22"/>
          <w:szCs w:val="22"/>
          <w:lang w:eastAsia="hr-HR"/>
        </w:rPr>
      </w:pPr>
      <w:r w:rsidRPr="0074364B">
        <w:rPr>
          <w:rFonts w:asciiTheme="minorHAnsi" w:hAnsiTheme="minorHAnsi" w:cstheme="minorHAnsi"/>
          <w:color w:val="auto"/>
          <w:kern w:val="0"/>
          <w:sz w:val="22"/>
          <w:szCs w:val="22"/>
          <w:lang w:eastAsia="hr-HR"/>
        </w:rPr>
        <w:t>Punim k</w:t>
      </w:r>
      <w:r w:rsidR="0012480E" w:rsidRPr="0074364B">
        <w:rPr>
          <w:rFonts w:asciiTheme="minorHAnsi" w:hAnsiTheme="minorHAnsi" w:cstheme="minorHAnsi"/>
          <w:color w:val="auto"/>
          <w:kern w:val="0"/>
          <w:sz w:val="22"/>
          <w:szCs w:val="22"/>
          <w:lang w:eastAsia="hr-HR"/>
        </w:rPr>
        <w:t xml:space="preserve">asko osiguranjem pokrivaju se sva oštećenja i/ili uništenja vozila, a najmanje uključujući: sudar, udar, pad ili nalet predmeta, </w:t>
      </w:r>
      <w:proofErr w:type="spellStart"/>
      <w:r w:rsidR="0012480E" w:rsidRPr="0074364B">
        <w:rPr>
          <w:rFonts w:asciiTheme="minorHAnsi" w:hAnsiTheme="minorHAnsi" w:cstheme="minorHAnsi"/>
          <w:color w:val="auto"/>
          <w:kern w:val="0"/>
          <w:sz w:val="22"/>
          <w:szCs w:val="22"/>
          <w:lang w:eastAsia="hr-HR"/>
        </w:rPr>
        <w:t>prevrnuće</w:t>
      </w:r>
      <w:proofErr w:type="spellEnd"/>
      <w:r w:rsidR="0012480E" w:rsidRPr="0074364B">
        <w:rPr>
          <w:rFonts w:asciiTheme="minorHAnsi" w:hAnsiTheme="minorHAnsi" w:cstheme="minorHAnsi"/>
          <w:color w:val="auto"/>
          <w:kern w:val="0"/>
          <w:sz w:val="22"/>
          <w:szCs w:val="22"/>
          <w:lang w:eastAsia="hr-HR"/>
        </w:rPr>
        <w:t xml:space="preserve"> vozila, štete uslijed prirodnih nepogoda uključivo, ali ne limitirajući na: oluju, tuču, poplavu, bujicu, visoku vodu, udar groma, požar, manifestacije, demonstracije, štrajk, zlonamjerno oštećenje, krađa vozila, šteta na električnoj instalaciji koja je posljedica pregaranja električne instalacije na vozilu uslijed čega se na istoj razvio požar. Osim opasnosti navedenih u uvjetima osiguranja ponuditelja, bez obzira na definiran opseg pokrića i eventualna isključenja, ovim osiguranjem pokriveni su i slijedeći slučajevi:</w:t>
      </w:r>
    </w:p>
    <w:p w14:paraId="57777E3F" w14:textId="77777777" w:rsidR="0012480E" w:rsidRPr="0074364B" w:rsidRDefault="0012480E" w:rsidP="0012480E">
      <w:pPr>
        <w:numPr>
          <w:ilvl w:val="0"/>
          <w:numId w:val="27"/>
        </w:numPr>
        <w:suppressAutoHyphens w:val="0"/>
        <w:spacing w:before="120" w:after="120" w:line="240" w:lineRule="auto"/>
        <w:contextualSpacing/>
        <w:jc w:val="both"/>
        <w:rPr>
          <w:rFonts w:asciiTheme="minorHAnsi" w:hAnsiTheme="minorHAnsi" w:cstheme="minorHAnsi"/>
          <w:color w:val="auto"/>
          <w:kern w:val="0"/>
          <w:sz w:val="22"/>
          <w:szCs w:val="22"/>
          <w:lang w:val="x-none" w:eastAsia="x-none"/>
        </w:rPr>
      </w:pPr>
      <w:r w:rsidRPr="0074364B">
        <w:rPr>
          <w:rFonts w:asciiTheme="minorHAnsi" w:hAnsiTheme="minorHAnsi" w:cstheme="minorHAnsi"/>
          <w:color w:val="auto"/>
          <w:kern w:val="0"/>
          <w:sz w:val="22"/>
          <w:szCs w:val="22"/>
          <w:lang w:val="x-none" w:eastAsia="x-none"/>
        </w:rPr>
        <w:t>ako je s vozilom ukradena prometna dozvola i/ili knjižica vozila,</w:t>
      </w:r>
    </w:p>
    <w:p w14:paraId="1E330FC1" w14:textId="77777777" w:rsidR="0012480E" w:rsidRPr="0074364B" w:rsidRDefault="0012480E" w:rsidP="0012480E">
      <w:pPr>
        <w:numPr>
          <w:ilvl w:val="0"/>
          <w:numId w:val="27"/>
        </w:numPr>
        <w:suppressAutoHyphens w:val="0"/>
        <w:spacing w:before="120" w:after="120" w:line="240" w:lineRule="auto"/>
        <w:contextualSpacing/>
        <w:jc w:val="both"/>
        <w:rPr>
          <w:rFonts w:asciiTheme="minorHAnsi" w:hAnsiTheme="minorHAnsi" w:cstheme="minorHAnsi"/>
          <w:color w:val="auto"/>
          <w:kern w:val="0"/>
          <w:sz w:val="22"/>
          <w:szCs w:val="22"/>
          <w:lang w:val="x-none" w:eastAsia="x-none"/>
        </w:rPr>
      </w:pPr>
      <w:r w:rsidRPr="0074364B">
        <w:rPr>
          <w:rFonts w:asciiTheme="minorHAnsi" w:hAnsiTheme="minorHAnsi" w:cstheme="minorHAnsi"/>
          <w:color w:val="auto"/>
          <w:kern w:val="0"/>
          <w:sz w:val="22"/>
          <w:szCs w:val="22"/>
          <w:lang w:val="x-none" w:eastAsia="x-none"/>
        </w:rPr>
        <w:t>rizik krađe koji može nastati zbog gubitka ključeva, prometne dozvole, knjižice vozila, kodnih kartica, master ključeva, uključujući ali ne limitirajući i događaje kada vlasnik vozila ne raspolaže rezervnim ključem,</w:t>
      </w:r>
    </w:p>
    <w:p w14:paraId="27F022ED" w14:textId="77777777" w:rsidR="0012480E" w:rsidRPr="0074364B" w:rsidRDefault="0012480E" w:rsidP="0012480E">
      <w:pPr>
        <w:numPr>
          <w:ilvl w:val="0"/>
          <w:numId w:val="27"/>
        </w:numPr>
        <w:suppressAutoHyphens w:val="0"/>
        <w:spacing w:before="120" w:after="120" w:line="240" w:lineRule="auto"/>
        <w:contextualSpacing/>
        <w:jc w:val="both"/>
        <w:rPr>
          <w:rFonts w:asciiTheme="minorHAnsi" w:hAnsiTheme="minorHAnsi" w:cstheme="minorHAnsi"/>
          <w:color w:val="auto"/>
          <w:kern w:val="0"/>
          <w:sz w:val="22"/>
          <w:szCs w:val="22"/>
          <w:lang w:val="x-none" w:eastAsia="x-none"/>
        </w:rPr>
      </w:pPr>
      <w:r w:rsidRPr="0074364B">
        <w:rPr>
          <w:rFonts w:asciiTheme="minorHAnsi" w:hAnsiTheme="minorHAnsi" w:cstheme="minorHAnsi"/>
          <w:color w:val="auto"/>
          <w:kern w:val="0"/>
          <w:sz w:val="22"/>
          <w:szCs w:val="22"/>
          <w:lang w:val="x-none" w:eastAsia="x-none"/>
        </w:rPr>
        <w:t>ako je u trenutku prometne nesreće vozač osiguranog vozila bio pod utjecajem alkohola ili narkotika,</w:t>
      </w:r>
    </w:p>
    <w:p w14:paraId="4278A056" w14:textId="77777777" w:rsidR="0012480E" w:rsidRPr="0074364B" w:rsidRDefault="0012480E" w:rsidP="0012480E">
      <w:pPr>
        <w:numPr>
          <w:ilvl w:val="0"/>
          <w:numId w:val="27"/>
        </w:numPr>
        <w:suppressAutoHyphens w:val="0"/>
        <w:spacing w:before="120" w:after="120" w:line="240" w:lineRule="auto"/>
        <w:contextualSpacing/>
        <w:jc w:val="both"/>
        <w:rPr>
          <w:rFonts w:asciiTheme="minorHAnsi" w:hAnsiTheme="minorHAnsi" w:cstheme="minorHAnsi"/>
          <w:color w:val="auto"/>
          <w:kern w:val="0"/>
          <w:sz w:val="22"/>
          <w:szCs w:val="22"/>
          <w:lang w:val="x-none" w:eastAsia="x-none"/>
        </w:rPr>
      </w:pPr>
      <w:r w:rsidRPr="0074364B">
        <w:rPr>
          <w:rFonts w:asciiTheme="minorHAnsi" w:hAnsiTheme="minorHAnsi" w:cstheme="minorHAnsi"/>
          <w:color w:val="auto"/>
          <w:kern w:val="0"/>
          <w:sz w:val="22"/>
          <w:szCs w:val="22"/>
          <w:lang w:val="x-none" w:eastAsia="x-none"/>
        </w:rPr>
        <w:t xml:space="preserve">štete nastale dok je vozilom upravljala osoba koja nije imala vozačku dozvolu, vozačku dozvolu odgovarajuće vrste ili kategorije odnosno ako je vozaču oduzeta vozačka dozvola ili je isključen iz prometa ili ako mu je izrečena zaštitna mjera zabrane upravljanja vozilom ili mjera prestanka važenja vozačke </w:t>
      </w:r>
      <w:r w:rsidRPr="0074364B">
        <w:rPr>
          <w:rFonts w:asciiTheme="minorHAnsi" w:hAnsiTheme="minorHAnsi" w:cstheme="minorHAnsi"/>
          <w:color w:val="auto"/>
          <w:kern w:val="0"/>
          <w:sz w:val="22"/>
          <w:szCs w:val="22"/>
          <w:lang w:val="x-none" w:eastAsia="x-none"/>
        </w:rPr>
        <w:lastRenderedPageBreak/>
        <w:t>dozvole, ili ako mu je vozačka dozvola privremeno oduzeta ili zadržana od nadležnih tijela, najviše do 90 dana,</w:t>
      </w:r>
    </w:p>
    <w:p w14:paraId="28ABCC99" w14:textId="660172DC" w:rsidR="0012480E" w:rsidRDefault="0012480E" w:rsidP="0012480E">
      <w:pPr>
        <w:numPr>
          <w:ilvl w:val="0"/>
          <w:numId w:val="27"/>
        </w:numPr>
        <w:suppressAutoHyphens w:val="0"/>
        <w:spacing w:before="120" w:after="120" w:line="240" w:lineRule="auto"/>
        <w:contextualSpacing/>
        <w:jc w:val="both"/>
        <w:rPr>
          <w:rFonts w:asciiTheme="minorHAnsi" w:hAnsiTheme="minorHAnsi" w:cstheme="minorHAnsi"/>
          <w:color w:val="auto"/>
          <w:kern w:val="0"/>
          <w:sz w:val="22"/>
          <w:szCs w:val="22"/>
          <w:lang w:val="x-none" w:eastAsia="x-none"/>
        </w:rPr>
      </w:pPr>
      <w:r w:rsidRPr="0074364B">
        <w:rPr>
          <w:rFonts w:asciiTheme="minorHAnsi" w:hAnsiTheme="minorHAnsi" w:cstheme="minorHAnsi"/>
          <w:color w:val="auto"/>
          <w:kern w:val="0"/>
          <w:sz w:val="22"/>
          <w:szCs w:val="22"/>
          <w:lang w:val="x-none" w:eastAsia="x-none"/>
        </w:rPr>
        <w:t>štete od tereta</w:t>
      </w:r>
      <w:r w:rsidR="001870DF">
        <w:rPr>
          <w:rFonts w:asciiTheme="minorHAnsi" w:hAnsiTheme="minorHAnsi" w:cstheme="minorHAnsi"/>
          <w:color w:val="auto"/>
          <w:kern w:val="0"/>
          <w:sz w:val="22"/>
          <w:szCs w:val="22"/>
          <w:lang w:eastAsia="x-none"/>
        </w:rPr>
        <w:t xml:space="preserve"> ili opreme</w:t>
      </w:r>
      <w:r w:rsidRPr="0074364B">
        <w:rPr>
          <w:rFonts w:asciiTheme="minorHAnsi" w:hAnsiTheme="minorHAnsi" w:cstheme="minorHAnsi"/>
          <w:color w:val="auto"/>
          <w:kern w:val="0"/>
          <w:sz w:val="22"/>
          <w:szCs w:val="22"/>
          <w:lang w:val="x-none" w:eastAsia="x-none"/>
        </w:rPr>
        <w:t xml:space="preserve"> prilikom utovara, prijevoza i istovara,</w:t>
      </w:r>
    </w:p>
    <w:p w14:paraId="7C739388" w14:textId="340C03C4" w:rsidR="001870DF" w:rsidRPr="0074364B" w:rsidRDefault="001870DF" w:rsidP="0012480E">
      <w:pPr>
        <w:numPr>
          <w:ilvl w:val="0"/>
          <w:numId w:val="27"/>
        </w:numPr>
        <w:suppressAutoHyphens w:val="0"/>
        <w:spacing w:before="120" w:after="120" w:line="240" w:lineRule="auto"/>
        <w:contextualSpacing/>
        <w:jc w:val="both"/>
        <w:rPr>
          <w:rFonts w:asciiTheme="minorHAnsi" w:hAnsiTheme="minorHAnsi" w:cstheme="minorHAnsi"/>
          <w:color w:val="auto"/>
          <w:kern w:val="0"/>
          <w:sz w:val="22"/>
          <w:szCs w:val="22"/>
          <w:lang w:val="x-none" w:eastAsia="x-none"/>
        </w:rPr>
      </w:pPr>
      <w:r>
        <w:rPr>
          <w:rFonts w:asciiTheme="minorHAnsi" w:hAnsiTheme="minorHAnsi" w:cstheme="minorHAnsi"/>
          <w:color w:val="auto"/>
          <w:kern w:val="0"/>
          <w:sz w:val="22"/>
          <w:szCs w:val="22"/>
          <w:lang w:eastAsia="x-none"/>
        </w:rPr>
        <w:t xml:space="preserve">štete nastale prilikom prijevoza osoba, </w:t>
      </w:r>
    </w:p>
    <w:p w14:paraId="61D4DCC0" w14:textId="77777777" w:rsidR="0012480E" w:rsidRPr="0074364B" w:rsidRDefault="0012480E" w:rsidP="0012480E">
      <w:pPr>
        <w:numPr>
          <w:ilvl w:val="0"/>
          <w:numId w:val="27"/>
        </w:numPr>
        <w:suppressAutoHyphens w:val="0"/>
        <w:spacing w:before="120" w:after="120" w:line="240" w:lineRule="auto"/>
        <w:contextualSpacing/>
        <w:jc w:val="both"/>
        <w:rPr>
          <w:rFonts w:asciiTheme="minorHAnsi" w:hAnsiTheme="minorHAnsi" w:cstheme="minorHAnsi"/>
          <w:color w:val="auto"/>
          <w:kern w:val="0"/>
          <w:sz w:val="22"/>
          <w:szCs w:val="22"/>
          <w:lang w:val="x-none" w:eastAsia="x-none"/>
        </w:rPr>
      </w:pPr>
      <w:r w:rsidRPr="0074364B">
        <w:rPr>
          <w:rFonts w:asciiTheme="minorHAnsi" w:hAnsiTheme="minorHAnsi" w:cstheme="minorHAnsi"/>
          <w:color w:val="auto"/>
          <w:kern w:val="0"/>
          <w:sz w:val="22"/>
          <w:szCs w:val="22"/>
          <w:lang w:val="x-none" w:eastAsia="x-none"/>
        </w:rPr>
        <w:t>štete nastale kod prijevoza vozila drugim vozilom na kopnu, unutarnjim vodama i moru</w:t>
      </w:r>
    </w:p>
    <w:p w14:paraId="44FB0867" w14:textId="4C76374B" w:rsidR="0012480E" w:rsidRPr="0074364B" w:rsidRDefault="0012480E" w:rsidP="0012480E">
      <w:pPr>
        <w:numPr>
          <w:ilvl w:val="0"/>
          <w:numId w:val="27"/>
        </w:numPr>
        <w:suppressAutoHyphens w:val="0"/>
        <w:spacing w:before="120" w:after="120" w:line="240" w:lineRule="auto"/>
        <w:contextualSpacing/>
        <w:jc w:val="both"/>
        <w:rPr>
          <w:rFonts w:asciiTheme="minorHAnsi" w:hAnsiTheme="minorHAnsi" w:cstheme="minorHAnsi"/>
          <w:color w:val="auto"/>
          <w:kern w:val="0"/>
          <w:sz w:val="22"/>
          <w:szCs w:val="22"/>
          <w:lang w:val="x-none" w:eastAsia="x-none"/>
        </w:rPr>
      </w:pPr>
      <w:r w:rsidRPr="0074364B">
        <w:rPr>
          <w:rFonts w:asciiTheme="minorHAnsi" w:hAnsiTheme="minorHAnsi" w:cstheme="minorHAnsi"/>
          <w:color w:val="auto"/>
          <w:kern w:val="0"/>
          <w:sz w:val="22"/>
          <w:szCs w:val="22"/>
          <w:lang w:val="x-none" w:eastAsia="x-none"/>
        </w:rPr>
        <w:t>štete nastale pri transportu preko rijeka, jezera i mora, ali samo za europske zemlje i unutar europskih zemalja (isključeno je pokriće prilikom pomorskog prijevoza npr. Italija - Maroko)</w:t>
      </w:r>
    </w:p>
    <w:p w14:paraId="6D7E2AA9" w14:textId="77777777" w:rsidR="0012480E" w:rsidRPr="0074364B" w:rsidRDefault="0012480E" w:rsidP="0012480E">
      <w:pPr>
        <w:suppressAutoHyphens w:val="0"/>
        <w:spacing w:before="120" w:line="240" w:lineRule="auto"/>
        <w:jc w:val="both"/>
        <w:rPr>
          <w:rFonts w:asciiTheme="minorHAnsi" w:hAnsiTheme="minorHAnsi" w:cstheme="minorHAnsi"/>
          <w:color w:val="auto"/>
          <w:kern w:val="0"/>
          <w:sz w:val="22"/>
          <w:szCs w:val="22"/>
          <w:lang w:eastAsia="hr-HR"/>
        </w:rPr>
      </w:pPr>
      <w:r w:rsidRPr="0074364B">
        <w:rPr>
          <w:rFonts w:asciiTheme="minorHAnsi" w:hAnsiTheme="minorHAnsi" w:cstheme="minorHAnsi"/>
          <w:color w:val="auto"/>
          <w:kern w:val="0"/>
          <w:sz w:val="22"/>
          <w:szCs w:val="22"/>
          <w:lang w:eastAsia="hr-HR"/>
        </w:rPr>
        <w:t>Osiguratelj se obvezuje kod oštećenja vozila prihvatiti račun popravka od ovlaštenog servisa za oštećeni predmet osiguranja u punom iznosu, bez obzira na starost predmeta osiguranja. Isključuje se mogućnost uvjetovanja osiguratelja popravka osiguranog predmeta u neovlaštenom servisu, već odabir ovisi o isključivoj poslovnoj odluci osiguranika. Interni servis i radionice korisnika (osiguranika) tretirat će se jednako kao i servisi, radionice ili bilo koje treće osobe. Kasko osiguranjem pokriveni su i svi štetni događaji na specijalno ugrađenim i/ili priključenim dijelovima vozila i/ili nadogradnjama, a koji su uključeni u cijenu vozila te dodatna radna i ostala oprema. U osiguranje su uključene naknadno postavljene naljepnice, razni natpisi i ukrasi na vozilima, ukupno do 2% ukupne vrijednosti vozila.</w:t>
      </w:r>
    </w:p>
    <w:p w14:paraId="326A57F7" w14:textId="620567ED" w:rsidR="0012480E" w:rsidRPr="0074364B" w:rsidRDefault="0074364B" w:rsidP="0012480E">
      <w:pPr>
        <w:suppressAutoHyphens w:val="0"/>
        <w:spacing w:before="120" w:line="240" w:lineRule="auto"/>
        <w:jc w:val="both"/>
        <w:rPr>
          <w:rFonts w:asciiTheme="minorHAnsi" w:hAnsiTheme="minorHAnsi" w:cstheme="minorHAnsi"/>
          <w:color w:val="auto"/>
          <w:kern w:val="0"/>
          <w:sz w:val="22"/>
          <w:szCs w:val="22"/>
          <w:lang w:eastAsia="hr-HR"/>
        </w:rPr>
      </w:pPr>
      <w:r w:rsidRPr="0074364B">
        <w:rPr>
          <w:rFonts w:asciiTheme="minorHAnsi" w:hAnsiTheme="minorHAnsi" w:cstheme="minorHAnsi"/>
          <w:color w:val="auto"/>
          <w:kern w:val="0"/>
          <w:sz w:val="22"/>
          <w:szCs w:val="22"/>
          <w:lang w:eastAsia="hr-HR"/>
        </w:rPr>
        <w:t>Ugovara se</w:t>
      </w:r>
      <w:r w:rsidR="0012480E" w:rsidRPr="0074364B">
        <w:rPr>
          <w:rFonts w:asciiTheme="minorHAnsi" w:hAnsiTheme="minorHAnsi" w:cstheme="minorHAnsi"/>
          <w:color w:val="auto"/>
          <w:kern w:val="0"/>
          <w:sz w:val="22"/>
          <w:szCs w:val="22"/>
          <w:lang w:eastAsia="hr-HR"/>
        </w:rPr>
        <w:t xml:space="preserve"> puno kasko osiguranje bez franšize</w:t>
      </w:r>
      <w:r w:rsidR="00230C52">
        <w:rPr>
          <w:rFonts w:asciiTheme="minorHAnsi" w:hAnsiTheme="minorHAnsi" w:cstheme="minorHAnsi"/>
          <w:color w:val="auto"/>
          <w:kern w:val="0"/>
          <w:sz w:val="22"/>
          <w:szCs w:val="22"/>
          <w:lang w:eastAsia="hr-HR"/>
        </w:rPr>
        <w:t xml:space="preserve"> ili </w:t>
      </w:r>
      <w:proofErr w:type="spellStart"/>
      <w:r w:rsidR="00230C52">
        <w:rPr>
          <w:rFonts w:asciiTheme="minorHAnsi" w:hAnsiTheme="minorHAnsi" w:cstheme="minorHAnsi"/>
          <w:color w:val="auto"/>
          <w:kern w:val="0"/>
          <w:sz w:val="22"/>
          <w:szCs w:val="22"/>
          <w:lang w:eastAsia="hr-HR"/>
        </w:rPr>
        <w:t>samopridržaja</w:t>
      </w:r>
      <w:proofErr w:type="spellEnd"/>
      <w:r w:rsidRPr="0074364B">
        <w:rPr>
          <w:rFonts w:asciiTheme="minorHAnsi" w:hAnsiTheme="minorHAnsi" w:cstheme="minorHAnsi"/>
          <w:color w:val="auto"/>
          <w:kern w:val="0"/>
          <w:sz w:val="22"/>
          <w:szCs w:val="22"/>
          <w:lang w:eastAsia="hr-HR"/>
        </w:rPr>
        <w:t xml:space="preserve">. </w:t>
      </w:r>
    </w:p>
    <w:p w14:paraId="5FA29A6E" w14:textId="3844E0E0" w:rsidR="0012480E" w:rsidRPr="0074364B" w:rsidRDefault="0012480E" w:rsidP="0012480E">
      <w:pPr>
        <w:suppressAutoHyphens w:val="0"/>
        <w:spacing w:before="120" w:line="240" w:lineRule="auto"/>
        <w:jc w:val="both"/>
        <w:rPr>
          <w:rFonts w:asciiTheme="minorHAnsi" w:hAnsiTheme="minorHAnsi" w:cstheme="minorHAnsi"/>
          <w:color w:val="auto"/>
          <w:kern w:val="0"/>
          <w:sz w:val="22"/>
          <w:szCs w:val="22"/>
          <w:lang w:eastAsia="hr-HR"/>
        </w:rPr>
      </w:pPr>
      <w:r w:rsidRPr="0074364B">
        <w:rPr>
          <w:rFonts w:asciiTheme="minorHAnsi" w:hAnsiTheme="minorHAnsi" w:cstheme="minorHAnsi"/>
          <w:color w:val="auto"/>
          <w:kern w:val="0"/>
          <w:sz w:val="22"/>
          <w:szCs w:val="22"/>
          <w:lang w:eastAsia="hr-HR"/>
        </w:rPr>
        <w:t xml:space="preserve">Nakon izdavanja polica osiguranja načelo </w:t>
      </w:r>
      <w:proofErr w:type="spellStart"/>
      <w:r w:rsidRPr="0074364B">
        <w:rPr>
          <w:rFonts w:asciiTheme="minorHAnsi" w:hAnsiTheme="minorHAnsi" w:cstheme="minorHAnsi"/>
          <w:color w:val="auto"/>
          <w:kern w:val="0"/>
          <w:sz w:val="22"/>
          <w:szCs w:val="22"/>
          <w:lang w:eastAsia="hr-HR"/>
        </w:rPr>
        <w:t>podosiguranja</w:t>
      </w:r>
      <w:proofErr w:type="spellEnd"/>
      <w:r w:rsidRPr="0074364B">
        <w:rPr>
          <w:rFonts w:asciiTheme="minorHAnsi" w:hAnsiTheme="minorHAnsi" w:cstheme="minorHAnsi"/>
          <w:color w:val="auto"/>
          <w:kern w:val="0"/>
          <w:sz w:val="22"/>
          <w:szCs w:val="22"/>
          <w:lang w:eastAsia="hr-HR"/>
        </w:rPr>
        <w:t xml:space="preserve"> neće se obračunavati s time da će se kod vrijednosti nadogradnji uzeti u obzir knjigovodstvene vrijednosti Ugovaratelja / osiguranika. </w:t>
      </w:r>
    </w:p>
    <w:p w14:paraId="7F283B8F" w14:textId="74F569FE" w:rsidR="0012480E" w:rsidRPr="0074364B" w:rsidRDefault="0012480E" w:rsidP="0012480E">
      <w:pPr>
        <w:suppressAutoHyphens w:val="0"/>
        <w:spacing w:before="120" w:line="240" w:lineRule="auto"/>
        <w:jc w:val="both"/>
        <w:rPr>
          <w:rFonts w:asciiTheme="minorHAnsi" w:hAnsiTheme="minorHAnsi" w:cstheme="minorHAnsi"/>
          <w:color w:val="auto"/>
          <w:kern w:val="0"/>
          <w:sz w:val="22"/>
          <w:szCs w:val="22"/>
          <w:lang w:eastAsia="hr-HR"/>
        </w:rPr>
      </w:pPr>
      <w:r w:rsidRPr="0074364B">
        <w:rPr>
          <w:rFonts w:asciiTheme="minorHAnsi" w:hAnsiTheme="minorHAnsi" w:cstheme="minorHAnsi"/>
          <w:color w:val="auto"/>
          <w:kern w:val="0"/>
          <w:sz w:val="22"/>
          <w:szCs w:val="22"/>
          <w:lang w:eastAsia="hr-HR"/>
        </w:rPr>
        <w:t>Osigurana osoba zadržava pravo prijave štetnog događaja po osnovi kasko osiguranja i u slučajevima kada je za nastali štetni događaj odgovorna treće osoba te je naknadu moguće ostvariti po polici osiguranja od odgovornosti treće osobe (štetnika). U tom slučaju osiguratelj zadržava pravo regresa od osiguratelja treće osobe (štetnika). Osiguratelj je suglasan da će se policijski zapisnici po eventualnim štetnim događajima dostavljati samo za slučajeve totalne štete, štete koja je uzrokovala da vozilo nije u voznom stanju, te štete koja je za posljedicu imala ozlijeđene ili usmrćene osobe.</w:t>
      </w:r>
    </w:p>
    <w:p w14:paraId="070B057F" w14:textId="73E15DA5" w:rsidR="00DC4160" w:rsidRPr="00343B35" w:rsidRDefault="0012480E" w:rsidP="00343B35">
      <w:pPr>
        <w:suppressAutoHyphens w:val="0"/>
        <w:spacing w:before="120" w:line="240" w:lineRule="auto"/>
        <w:jc w:val="both"/>
        <w:rPr>
          <w:rFonts w:asciiTheme="minorHAnsi" w:hAnsiTheme="minorHAnsi" w:cstheme="minorHAnsi"/>
          <w:color w:val="auto"/>
          <w:kern w:val="0"/>
          <w:sz w:val="22"/>
          <w:szCs w:val="22"/>
          <w:lang w:eastAsia="hr-HR"/>
        </w:rPr>
      </w:pPr>
      <w:r w:rsidRPr="0074364B">
        <w:rPr>
          <w:rFonts w:asciiTheme="minorHAnsi" w:hAnsiTheme="minorHAnsi" w:cstheme="minorHAnsi"/>
          <w:color w:val="auto"/>
          <w:kern w:val="0"/>
          <w:sz w:val="22"/>
          <w:szCs w:val="22"/>
          <w:lang w:eastAsia="hr-HR"/>
        </w:rPr>
        <w:t>U slučaju ugovaranja ispod godišnjeg razdoblja osiguranja primjenjuje se ravnomjeran obračun premije osiguranja za iskorišteno trajanje - "</w:t>
      </w:r>
      <w:r w:rsidRPr="0074364B">
        <w:rPr>
          <w:rFonts w:asciiTheme="minorHAnsi" w:hAnsiTheme="minorHAnsi" w:cstheme="minorHAnsi"/>
          <w:i/>
          <w:color w:val="auto"/>
          <w:kern w:val="0"/>
          <w:sz w:val="22"/>
          <w:szCs w:val="22"/>
          <w:lang w:eastAsia="hr-HR"/>
        </w:rPr>
        <w:t xml:space="preserve">pro rata </w:t>
      </w:r>
      <w:proofErr w:type="spellStart"/>
      <w:r w:rsidRPr="0074364B">
        <w:rPr>
          <w:rFonts w:asciiTheme="minorHAnsi" w:hAnsiTheme="minorHAnsi" w:cstheme="minorHAnsi"/>
          <w:i/>
          <w:color w:val="auto"/>
          <w:kern w:val="0"/>
          <w:sz w:val="22"/>
          <w:szCs w:val="22"/>
          <w:lang w:eastAsia="hr-HR"/>
        </w:rPr>
        <w:t>temporis</w:t>
      </w:r>
      <w:proofErr w:type="spellEnd"/>
      <w:r w:rsidRPr="0074364B">
        <w:rPr>
          <w:rFonts w:asciiTheme="minorHAnsi" w:hAnsiTheme="minorHAnsi" w:cstheme="minorHAnsi"/>
          <w:color w:val="auto"/>
          <w:kern w:val="0"/>
          <w:sz w:val="22"/>
          <w:szCs w:val="22"/>
          <w:lang w:eastAsia="hr-HR"/>
        </w:rPr>
        <w:t xml:space="preserve">". Ako tijekom </w:t>
      </w:r>
      <w:proofErr w:type="spellStart"/>
      <w:r w:rsidRPr="0074364B">
        <w:rPr>
          <w:rFonts w:asciiTheme="minorHAnsi" w:hAnsiTheme="minorHAnsi" w:cstheme="minorHAnsi"/>
          <w:color w:val="auto"/>
          <w:kern w:val="0"/>
          <w:sz w:val="22"/>
          <w:szCs w:val="22"/>
          <w:lang w:eastAsia="hr-HR"/>
        </w:rPr>
        <w:t>osigurateljnog</w:t>
      </w:r>
      <w:proofErr w:type="spellEnd"/>
      <w:r w:rsidRPr="0074364B">
        <w:rPr>
          <w:rFonts w:asciiTheme="minorHAnsi" w:hAnsiTheme="minorHAnsi" w:cstheme="minorHAnsi"/>
          <w:color w:val="auto"/>
          <w:kern w:val="0"/>
          <w:sz w:val="22"/>
          <w:szCs w:val="22"/>
          <w:lang w:eastAsia="hr-HR"/>
        </w:rPr>
        <w:t xml:space="preserve"> razdoblja Naručitelj vozilo proda, rashodi ili odjavi, Osiguratelj za isto neće obračunati premiju osiguranja, odnosno izvršit će obračun povrata premije osiguranja (s pripadajućim posebnim porezom) po prodanom, rashodovanom ili odjavljenom vozilu tijekom </w:t>
      </w:r>
      <w:proofErr w:type="spellStart"/>
      <w:r w:rsidRPr="0074364B">
        <w:rPr>
          <w:rFonts w:asciiTheme="minorHAnsi" w:hAnsiTheme="minorHAnsi" w:cstheme="minorHAnsi"/>
          <w:color w:val="auto"/>
          <w:kern w:val="0"/>
          <w:sz w:val="22"/>
          <w:szCs w:val="22"/>
          <w:lang w:eastAsia="hr-HR"/>
        </w:rPr>
        <w:t>osigurateljne</w:t>
      </w:r>
      <w:proofErr w:type="spellEnd"/>
      <w:r w:rsidRPr="0074364B">
        <w:rPr>
          <w:rFonts w:asciiTheme="minorHAnsi" w:hAnsiTheme="minorHAnsi" w:cstheme="minorHAnsi"/>
          <w:color w:val="auto"/>
          <w:kern w:val="0"/>
          <w:sz w:val="22"/>
          <w:szCs w:val="22"/>
          <w:lang w:eastAsia="hr-HR"/>
        </w:rPr>
        <w:t xml:space="preserve"> godine, po principu ravnomjernog obračuna premije osiguranja za iskorišteno trajanje - „</w:t>
      </w:r>
      <w:r w:rsidRPr="0074364B">
        <w:rPr>
          <w:rFonts w:asciiTheme="minorHAnsi" w:hAnsiTheme="minorHAnsi" w:cstheme="minorHAnsi"/>
          <w:i/>
          <w:color w:val="auto"/>
          <w:kern w:val="0"/>
          <w:sz w:val="22"/>
          <w:szCs w:val="22"/>
          <w:lang w:eastAsia="hr-HR"/>
        </w:rPr>
        <w:t xml:space="preserve">pro rata </w:t>
      </w:r>
      <w:proofErr w:type="spellStart"/>
      <w:r w:rsidRPr="0074364B">
        <w:rPr>
          <w:rFonts w:asciiTheme="minorHAnsi" w:hAnsiTheme="minorHAnsi" w:cstheme="minorHAnsi"/>
          <w:i/>
          <w:color w:val="auto"/>
          <w:kern w:val="0"/>
          <w:sz w:val="22"/>
          <w:szCs w:val="22"/>
          <w:lang w:eastAsia="hr-HR"/>
        </w:rPr>
        <w:t>temporis</w:t>
      </w:r>
      <w:proofErr w:type="spellEnd"/>
      <w:r w:rsidRPr="0074364B">
        <w:rPr>
          <w:rFonts w:asciiTheme="minorHAnsi" w:hAnsiTheme="minorHAnsi" w:cstheme="minorHAnsi"/>
          <w:color w:val="auto"/>
          <w:kern w:val="0"/>
          <w:sz w:val="22"/>
          <w:szCs w:val="22"/>
          <w:lang w:eastAsia="hr-HR"/>
        </w:rPr>
        <w:t>“.</w:t>
      </w:r>
    </w:p>
    <w:p w14:paraId="5CCE1394" w14:textId="2C17F3E8" w:rsidR="0045410E" w:rsidRPr="00343B35" w:rsidRDefault="0074364B" w:rsidP="00343B35">
      <w:pPr>
        <w:ind w:right="-2"/>
        <w:jc w:val="both"/>
        <w:rPr>
          <w:rFonts w:cs="Arial"/>
          <w:sz w:val="22"/>
          <w:szCs w:val="22"/>
        </w:rPr>
      </w:pPr>
      <w:proofErr w:type="spellStart"/>
      <w:r w:rsidRPr="00896B1B">
        <w:rPr>
          <w:rFonts w:cs="Arial"/>
          <w:sz w:val="22"/>
          <w:szCs w:val="22"/>
        </w:rPr>
        <w:t>Osigurateljno</w:t>
      </w:r>
      <w:proofErr w:type="spellEnd"/>
      <w:r w:rsidRPr="00896B1B">
        <w:rPr>
          <w:rFonts w:cs="Arial"/>
          <w:sz w:val="22"/>
          <w:szCs w:val="22"/>
        </w:rPr>
        <w:t xml:space="preserve"> pokriće proteže se na područje Republike Hrvatske i </w:t>
      </w:r>
      <w:r>
        <w:rPr>
          <w:rFonts w:cs="Arial"/>
          <w:sz w:val="22"/>
          <w:szCs w:val="22"/>
        </w:rPr>
        <w:t xml:space="preserve">Europe u geografskom smislu. </w:t>
      </w:r>
      <w:r w:rsidRPr="00896B1B">
        <w:rPr>
          <w:rFonts w:cs="Arial"/>
          <w:sz w:val="22"/>
          <w:szCs w:val="22"/>
        </w:rPr>
        <w:t xml:space="preserve"> </w:t>
      </w:r>
    </w:p>
    <w:sectPr w:rsidR="0045410E" w:rsidRPr="00343B35" w:rsidSect="00576D7D">
      <w:headerReference w:type="default" r:id="rId7"/>
      <w:pgSz w:w="11906" w:h="16838" w:code="9"/>
      <w:pgMar w:top="1021" w:right="1134" w:bottom="1021" w:left="1134" w:header="397" w:footer="567" w:gutter="0"/>
      <w:cols w:space="720"/>
      <w:docGrid w:linePitch="240" w:charSpace="32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7D1619E" w14:textId="77777777" w:rsidR="00515F7E" w:rsidRDefault="00515F7E">
      <w:pPr>
        <w:spacing w:line="240" w:lineRule="auto"/>
      </w:pPr>
      <w:r>
        <w:separator/>
      </w:r>
    </w:p>
  </w:endnote>
  <w:endnote w:type="continuationSeparator" w:id="0">
    <w:p w14:paraId="3A616A17" w14:textId="77777777" w:rsidR="00515F7E" w:rsidRDefault="00515F7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raleway">
    <w:altName w:val="Times New Roman"/>
    <w:panose1 w:val="00000000000000000000"/>
    <w:charset w:val="00"/>
    <w:family w:val="roman"/>
    <w:notTrueType/>
    <w:pitch w:val="default"/>
  </w:font>
  <w:font w:name="Calibri Light">
    <w:panose1 w:val="020F0302020204030204"/>
    <w:charset w:val="EE"/>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C38E94" w14:textId="77777777" w:rsidR="00515F7E" w:rsidRDefault="00515F7E">
      <w:pPr>
        <w:spacing w:line="240" w:lineRule="auto"/>
      </w:pPr>
      <w:r>
        <w:separator/>
      </w:r>
    </w:p>
  </w:footnote>
  <w:footnote w:type="continuationSeparator" w:id="0">
    <w:p w14:paraId="556B4178" w14:textId="77777777" w:rsidR="00515F7E" w:rsidRDefault="00515F7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AD1B3D" w14:textId="77777777" w:rsidR="00476997" w:rsidRPr="00542387" w:rsidRDefault="00476997">
    <w:pPr>
      <w:pStyle w:val="Zaglavlje"/>
      <w:rPr>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6"/>
    <w:multiLevelType w:val="multilevel"/>
    <w:tmpl w:val="8D42BC3C"/>
    <w:lvl w:ilvl="0">
      <w:start w:val="1"/>
      <w:numFmt w:val="bullet"/>
      <w:lvlText w:val=""/>
      <w:lvlJc w:val="left"/>
      <w:pPr>
        <w:tabs>
          <w:tab w:val="num" w:pos="-410"/>
        </w:tabs>
        <w:ind w:left="360" w:hanging="360"/>
      </w:pPr>
      <w:rPr>
        <w:rFonts w:ascii="Symbol" w:hAnsi="Symbol" w:hint="default"/>
      </w:rPr>
    </w:lvl>
    <w:lvl w:ilvl="1">
      <w:start w:val="1"/>
      <w:numFmt w:val="bullet"/>
      <w:lvlText w:val="o"/>
      <w:lvlJc w:val="left"/>
      <w:pPr>
        <w:tabs>
          <w:tab w:val="num" w:pos="-410"/>
        </w:tabs>
        <w:ind w:left="1080" w:hanging="360"/>
      </w:pPr>
      <w:rPr>
        <w:rFonts w:ascii="Courier New" w:hAnsi="Courier New" w:cs="Courier New"/>
      </w:rPr>
    </w:lvl>
    <w:lvl w:ilvl="2">
      <w:start w:val="1"/>
      <w:numFmt w:val="bullet"/>
      <w:lvlText w:val=""/>
      <w:lvlJc w:val="left"/>
      <w:pPr>
        <w:tabs>
          <w:tab w:val="num" w:pos="-410"/>
        </w:tabs>
        <w:ind w:left="1800" w:hanging="360"/>
      </w:pPr>
      <w:rPr>
        <w:rFonts w:ascii="Wingdings" w:hAnsi="Wingdings"/>
      </w:rPr>
    </w:lvl>
    <w:lvl w:ilvl="3">
      <w:start w:val="1"/>
      <w:numFmt w:val="bullet"/>
      <w:lvlText w:val=""/>
      <w:lvlJc w:val="left"/>
      <w:pPr>
        <w:tabs>
          <w:tab w:val="num" w:pos="-410"/>
        </w:tabs>
        <w:ind w:left="2520" w:hanging="360"/>
      </w:pPr>
      <w:rPr>
        <w:rFonts w:ascii="Symbol" w:hAnsi="Symbol"/>
      </w:rPr>
    </w:lvl>
    <w:lvl w:ilvl="4">
      <w:start w:val="1"/>
      <w:numFmt w:val="bullet"/>
      <w:lvlText w:val="o"/>
      <w:lvlJc w:val="left"/>
      <w:pPr>
        <w:tabs>
          <w:tab w:val="num" w:pos="-410"/>
        </w:tabs>
        <w:ind w:left="3240" w:hanging="360"/>
      </w:pPr>
      <w:rPr>
        <w:rFonts w:ascii="Courier New" w:hAnsi="Courier New" w:cs="Courier New"/>
      </w:rPr>
    </w:lvl>
    <w:lvl w:ilvl="5">
      <w:start w:val="1"/>
      <w:numFmt w:val="bullet"/>
      <w:lvlText w:val=""/>
      <w:lvlJc w:val="left"/>
      <w:pPr>
        <w:tabs>
          <w:tab w:val="num" w:pos="-410"/>
        </w:tabs>
        <w:ind w:left="3960" w:hanging="360"/>
      </w:pPr>
      <w:rPr>
        <w:rFonts w:ascii="Wingdings" w:hAnsi="Wingdings"/>
      </w:rPr>
    </w:lvl>
    <w:lvl w:ilvl="6">
      <w:start w:val="1"/>
      <w:numFmt w:val="bullet"/>
      <w:lvlText w:val=""/>
      <w:lvlJc w:val="left"/>
      <w:pPr>
        <w:tabs>
          <w:tab w:val="num" w:pos="-410"/>
        </w:tabs>
        <w:ind w:left="4680" w:hanging="360"/>
      </w:pPr>
      <w:rPr>
        <w:rFonts w:ascii="Symbol" w:hAnsi="Symbol"/>
      </w:rPr>
    </w:lvl>
    <w:lvl w:ilvl="7">
      <w:start w:val="1"/>
      <w:numFmt w:val="bullet"/>
      <w:lvlText w:val="o"/>
      <w:lvlJc w:val="left"/>
      <w:pPr>
        <w:tabs>
          <w:tab w:val="num" w:pos="-410"/>
        </w:tabs>
        <w:ind w:left="5400" w:hanging="360"/>
      </w:pPr>
      <w:rPr>
        <w:rFonts w:ascii="Courier New" w:hAnsi="Courier New" w:cs="Courier New"/>
      </w:rPr>
    </w:lvl>
    <w:lvl w:ilvl="8">
      <w:start w:val="1"/>
      <w:numFmt w:val="bullet"/>
      <w:lvlText w:val=""/>
      <w:lvlJc w:val="left"/>
      <w:pPr>
        <w:tabs>
          <w:tab w:val="num" w:pos="-410"/>
        </w:tabs>
        <w:ind w:left="6120" w:hanging="360"/>
      </w:pPr>
      <w:rPr>
        <w:rFonts w:ascii="Wingdings" w:hAnsi="Wingdings"/>
      </w:rPr>
    </w:lvl>
  </w:abstractNum>
  <w:abstractNum w:abstractNumId="1" w15:restartNumberingAfterBreak="0">
    <w:nsid w:val="00000009"/>
    <w:multiLevelType w:val="multilevel"/>
    <w:tmpl w:val="00000009"/>
    <w:name w:val="WW8Num9"/>
    <w:lvl w:ilvl="0">
      <w:start w:val="10"/>
      <w:numFmt w:val="bullet"/>
      <w:lvlText w:val="-"/>
      <w:lvlJc w:val="left"/>
      <w:pPr>
        <w:tabs>
          <w:tab w:val="num" w:pos="-360"/>
        </w:tabs>
        <w:ind w:left="360" w:hanging="360"/>
      </w:pPr>
      <w:rPr>
        <w:rFonts w:ascii="Calibri" w:hAnsi="Calibri" w:cs="Arial"/>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2" w15:restartNumberingAfterBreak="0">
    <w:nsid w:val="0000000F"/>
    <w:multiLevelType w:val="multilevel"/>
    <w:tmpl w:val="627CC802"/>
    <w:name w:val="WW8Num15"/>
    <w:lvl w:ilvl="0">
      <w:start w:val="1"/>
      <w:numFmt w:val="bullet"/>
      <w:lvlText w:val=""/>
      <w:lvlJc w:val="left"/>
      <w:pPr>
        <w:tabs>
          <w:tab w:val="num" w:pos="-410"/>
        </w:tabs>
        <w:ind w:left="360" w:hanging="360"/>
      </w:pPr>
      <w:rPr>
        <w:rFonts w:ascii="Symbol" w:hAnsi="Symbol" w:hint="default"/>
      </w:rPr>
    </w:lvl>
    <w:lvl w:ilvl="1">
      <w:start w:val="1"/>
      <w:numFmt w:val="bullet"/>
      <w:lvlText w:val="o"/>
      <w:lvlJc w:val="left"/>
      <w:pPr>
        <w:tabs>
          <w:tab w:val="num" w:pos="-410"/>
        </w:tabs>
        <w:ind w:left="1080" w:hanging="360"/>
      </w:pPr>
      <w:rPr>
        <w:rFonts w:ascii="Courier New" w:hAnsi="Courier New" w:cs="Courier New"/>
      </w:rPr>
    </w:lvl>
    <w:lvl w:ilvl="2">
      <w:start w:val="1"/>
      <w:numFmt w:val="bullet"/>
      <w:lvlText w:val=""/>
      <w:lvlJc w:val="left"/>
      <w:pPr>
        <w:tabs>
          <w:tab w:val="num" w:pos="-410"/>
        </w:tabs>
        <w:ind w:left="1800" w:hanging="360"/>
      </w:pPr>
      <w:rPr>
        <w:rFonts w:ascii="Wingdings" w:hAnsi="Wingdings"/>
      </w:rPr>
    </w:lvl>
    <w:lvl w:ilvl="3">
      <w:start w:val="1"/>
      <w:numFmt w:val="bullet"/>
      <w:lvlText w:val=""/>
      <w:lvlJc w:val="left"/>
      <w:pPr>
        <w:tabs>
          <w:tab w:val="num" w:pos="-410"/>
        </w:tabs>
        <w:ind w:left="2520" w:hanging="360"/>
      </w:pPr>
      <w:rPr>
        <w:rFonts w:ascii="Symbol" w:hAnsi="Symbol"/>
      </w:rPr>
    </w:lvl>
    <w:lvl w:ilvl="4">
      <w:start w:val="1"/>
      <w:numFmt w:val="bullet"/>
      <w:lvlText w:val="o"/>
      <w:lvlJc w:val="left"/>
      <w:pPr>
        <w:tabs>
          <w:tab w:val="num" w:pos="-410"/>
        </w:tabs>
        <w:ind w:left="3240" w:hanging="360"/>
      </w:pPr>
      <w:rPr>
        <w:rFonts w:ascii="Courier New" w:hAnsi="Courier New" w:cs="Courier New"/>
      </w:rPr>
    </w:lvl>
    <w:lvl w:ilvl="5">
      <w:start w:val="1"/>
      <w:numFmt w:val="bullet"/>
      <w:lvlText w:val=""/>
      <w:lvlJc w:val="left"/>
      <w:pPr>
        <w:tabs>
          <w:tab w:val="num" w:pos="-410"/>
        </w:tabs>
        <w:ind w:left="3960" w:hanging="360"/>
      </w:pPr>
      <w:rPr>
        <w:rFonts w:ascii="Wingdings" w:hAnsi="Wingdings"/>
      </w:rPr>
    </w:lvl>
    <w:lvl w:ilvl="6">
      <w:start w:val="1"/>
      <w:numFmt w:val="bullet"/>
      <w:lvlText w:val=""/>
      <w:lvlJc w:val="left"/>
      <w:pPr>
        <w:tabs>
          <w:tab w:val="num" w:pos="-410"/>
        </w:tabs>
        <w:ind w:left="4680" w:hanging="360"/>
      </w:pPr>
      <w:rPr>
        <w:rFonts w:ascii="Symbol" w:hAnsi="Symbol"/>
      </w:rPr>
    </w:lvl>
    <w:lvl w:ilvl="7">
      <w:start w:val="1"/>
      <w:numFmt w:val="bullet"/>
      <w:lvlText w:val="o"/>
      <w:lvlJc w:val="left"/>
      <w:pPr>
        <w:tabs>
          <w:tab w:val="num" w:pos="-410"/>
        </w:tabs>
        <w:ind w:left="5400" w:hanging="360"/>
      </w:pPr>
      <w:rPr>
        <w:rFonts w:ascii="Courier New" w:hAnsi="Courier New" w:cs="Courier New"/>
      </w:rPr>
    </w:lvl>
    <w:lvl w:ilvl="8">
      <w:start w:val="1"/>
      <w:numFmt w:val="bullet"/>
      <w:lvlText w:val=""/>
      <w:lvlJc w:val="left"/>
      <w:pPr>
        <w:tabs>
          <w:tab w:val="num" w:pos="-410"/>
        </w:tabs>
        <w:ind w:left="6120" w:hanging="360"/>
      </w:pPr>
      <w:rPr>
        <w:rFonts w:ascii="Wingdings" w:hAnsi="Wingdings"/>
      </w:rPr>
    </w:lvl>
  </w:abstractNum>
  <w:abstractNum w:abstractNumId="3" w15:restartNumberingAfterBreak="0">
    <w:nsid w:val="03DE16F8"/>
    <w:multiLevelType w:val="hybridMultilevel"/>
    <w:tmpl w:val="B37888DE"/>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7F20BA4"/>
    <w:multiLevelType w:val="multilevel"/>
    <w:tmpl w:val="7CEAA3AA"/>
    <w:lvl w:ilvl="0">
      <w:start w:val="1"/>
      <w:numFmt w:val="bullet"/>
      <w:lvlText w:val=""/>
      <w:lvlJc w:val="left"/>
      <w:pPr>
        <w:tabs>
          <w:tab w:val="num" w:pos="-708"/>
        </w:tabs>
        <w:ind w:left="360" w:hanging="360"/>
      </w:pPr>
      <w:rPr>
        <w:rFonts w:ascii="Symbol" w:hAnsi="Symbol" w:hint="default"/>
      </w:rPr>
    </w:lvl>
    <w:lvl w:ilvl="1">
      <w:start w:val="1"/>
      <w:numFmt w:val="bullet"/>
      <w:lvlText w:val="o"/>
      <w:lvlJc w:val="left"/>
      <w:pPr>
        <w:tabs>
          <w:tab w:val="num" w:pos="-708"/>
        </w:tabs>
        <w:ind w:left="1080" w:hanging="360"/>
      </w:pPr>
      <w:rPr>
        <w:rFonts w:ascii="Courier New" w:hAnsi="Courier New" w:cs="Courier New"/>
      </w:rPr>
    </w:lvl>
    <w:lvl w:ilvl="2">
      <w:start w:val="1"/>
      <w:numFmt w:val="bullet"/>
      <w:lvlText w:val=""/>
      <w:lvlJc w:val="left"/>
      <w:pPr>
        <w:tabs>
          <w:tab w:val="num" w:pos="-708"/>
        </w:tabs>
        <w:ind w:left="1800" w:hanging="360"/>
      </w:pPr>
      <w:rPr>
        <w:rFonts w:ascii="Wingdings" w:hAnsi="Wingdings"/>
      </w:rPr>
    </w:lvl>
    <w:lvl w:ilvl="3">
      <w:start w:val="1"/>
      <w:numFmt w:val="bullet"/>
      <w:lvlText w:val=""/>
      <w:lvlJc w:val="left"/>
      <w:pPr>
        <w:tabs>
          <w:tab w:val="num" w:pos="-708"/>
        </w:tabs>
        <w:ind w:left="2520" w:hanging="360"/>
      </w:pPr>
      <w:rPr>
        <w:rFonts w:ascii="Symbol" w:hAnsi="Symbol"/>
      </w:rPr>
    </w:lvl>
    <w:lvl w:ilvl="4">
      <w:start w:val="1"/>
      <w:numFmt w:val="bullet"/>
      <w:lvlText w:val="o"/>
      <w:lvlJc w:val="left"/>
      <w:pPr>
        <w:tabs>
          <w:tab w:val="num" w:pos="-708"/>
        </w:tabs>
        <w:ind w:left="3240" w:hanging="360"/>
      </w:pPr>
      <w:rPr>
        <w:rFonts w:ascii="Courier New" w:hAnsi="Courier New" w:cs="Courier New"/>
      </w:rPr>
    </w:lvl>
    <w:lvl w:ilvl="5">
      <w:start w:val="1"/>
      <w:numFmt w:val="bullet"/>
      <w:lvlText w:val=""/>
      <w:lvlJc w:val="left"/>
      <w:pPr>
        <w:tabs>
          <w:tab w:val="num" w:pos="-708"/>
        </w:tabs>
        <w:ind w:left="3960" w:hanging="360"/>
      </w:pPr>
      <w:rPr>
        <w:rFonts w:ascii="Wingdings" w:hAnsi="Wingdings"/>
      </w:rPr>
    </w:lvl>
    <w:lvl w:ilvl="6">
      <w:start w:val="1"/>
      <w:numFmt w:val="bullet"/>
      <w:lvlText w:val=""/>
      <w:lvlJc w:val="left"/>
      <w:pPr>
        <w:tabs>
          <w:tab w:val="num" w:pos="-708"/>
        </w:tabs>
        <w:ind w:left="4680" w:hanging="360"/>
      </w:pPr>
      <w:rPr>
        <w:rFonts w:ascii="Symbol" w:hAnsi="Symbol"/>
      </w:rPr>
    </w:lvl>
    <w:lvl w:ilvl="7">
      <w:start w:val="1"/>
      <w:numFmt w:val="bullet"/>
      <w:lvlText w:val="o"/>
      <w:lvlJc w:val="left"/>
      <w:pPr>
        <w:tabs>
          <w:tab w:val="num" w:pos="-708"/>
        </w:tabs>
        <w:ind w:left="5400" w:hanging="360"/>
      </w:pPr>
      <w:rPr>
        <w:rFonts w:ascii="Courier New" w:hAnsi="Courier New" w:cs="Courier New"/>
      </w:rPr>
    </w:lvl>
    <w:lvl w:ilvl="8">
      <w:start w:val="1"/>
      <w:numFmt w:val="bullet"/>
      <w:lvlText w:val=""/>
      <w:lvlJc w:val="left"/>
      <w:pPr>
        <w:tabs>
          <w:tab w:val="num" w:pos="-708"/>
        </w:tabs>
        <w:ind w:left="6120" w:hanging="360"/>
      </w:pPr>
      <w:rPr>
        <w:rFonts w:ascii="Wingdings" w:hAnsi="Wingdings"/>
      </w:rPr>
    </w:lvl>
  </w:abstractNum>
  <w:abstractNum w:abstractNumId="5" w15:restartNumberingAfterBreak="0">
    <w:nsid w:val="0A965557"/>
    <w:multiLevelType w:val="multilevel"/>
    <w:tmpl w:val="627CC802"/>
    <w:lvl w:ilvl="0">
      <w:start w:val="1"/>
      <w:numFmt w:val="bullet"/>
      <w:lvlText w:val=""/>
      <w:lvlJc w:val="left"/>
      <w:pPr>
        <w:tabs>
          <w:tab w:val="num" w:pos="-410"/>
        </w:tabs>
        <w:ind w:left="360" w:hanging="360"/>
      </w:pPr>
      <w:rPr>
        <w:rFonts w:ascii="Symbol" w:hAnsi="Symbol" w:hint="default"/>
      </w:rPr>
    </w:lvl>
    <w:lvl w:ilvl="1">
      <w:start w:val="1"/>
      <w:numFmt w:val="bullet"/>
      <w:lvlText w:val="o"/>
      <w:lvlJc w:val="left"/>
      <w:pPr>
        <w:tabs>
          <w:tab w:val="num" w:pos="-410"/>
        </w:tabs>
        <w:ind w:left="1080" w:hanging="360"/>
      </w:pPr>
      <w:rPr>
        <w:rFonts w:ascii="Courier New" w:hAnsi="Courier New" w:cs="Courier New"/>
      </w:rPr>
    </w:lvl>
    <w:lvl w:ilvl="2">
      <w:start w:val="1"/>
      <w:numFmt w:val="bullet"/>
      <w:lvlText w:val=""/>
      <w:lvlJc w:val="left"/>
      <w:pPr>
        <w:tabs>
          <w:tab w:val="num" w:pos="-410"/>
        </w:tabs>
        <w:ind w:left="1800" w:hanging="360"/>
      </w:pPr>
      <w:rPr>
        <w:rFonts w:ascii="Wingdings" w:hAnsi="Wingdings"/>
      </w:rPr>
    </w:lvl>
    <w:lvl w:ilvl="3">
      <w:start w:val="1"/>
      <w:numFmt w:val="bullet"/>
      <w:lvlText w:val=""/>
      <w:lvlJc w:val="left"/>
      <w:pPr>
        <w:tabs>
          <w:tab w:val="num" w:pos="-410"/>
        </w:tabs>
        <w:ind w:left="2520" w:hanging="360"/>
      </w:pPr>
      <w:rPr>
        <w:rFonts w:ascii="Symbol" w:hAnsi="Symbol"/>
      </w:rPr>
    </w:lvl>
    <w:lvl w:ilvl="4">
      <w:start w:val="1"/>
      <w:numFmt w:val="bullet"/>
      <w:lvlText w:val="o"/>
      <w:lvlJc w:val="left"/>
      <w:pPr>
        <w:tabs>
          <w:tab w:val="num" w:pos="-410"/>
        </w:tabs>
        <w:ind w:left="3240" w:hanging="360"/>
      </w:pPr>
      <w:rPr>
        <w:rFonts w:ascii="Courier New" w:hAnsi="Courier New" w:cs="Courier New"/>
      </w:rPr>
    </w:lvl>
    <w:lvl w:ilvl="5">
      <w:start w:val="1"/>
      <w:numFmt w:val="bullet"/>
      <w:lvlText w:val=""/>
      <w:lvlJc w:val="left"/>
      <w:pPr>
        <w:tabs>
          <w:tab w:val="num" w:pos="-410"/>
        </w:tabs>
        <w:ind w:left="3960" w:hanging="360"/>
      </w:pPr>
      <w:rPr>
        <w:rFonts w:ascii="Wingdings" w:hAnsi="Wingdings"/>
      </w:rPr>
    </w:lvl>
    <w:lvl w:ilvl="6">
      <w:start w:val="1"/>
      <w:numFmt w:val="bullet"/>
      <w:lvlText w:val=""/>
      <w:lvlJc w:val="left"/>
      <w:pPr>
        <w:tabs>
          <w:tab w:val="num" w:pos="-410"/>
        </w:tabs>
        <w:ind w:left="4680" w:hanging="360"/>
      </w:pPr>
      <w:rPr>
        <w:rFonts w:ascii="Symbol" w:hAnsi="Symbol"/>
      </w:rPr>
    </w:lvl>
    <w:lvl w:ilvl="7">
      <w:start w:val="1"/>
      <w:numFmt w:val="bullet"/>
      <w:lvlText w:val="o"/>
      <w:lvlJc w:val="left"/>
      <w:pPr>
        <w:tabs>
          <w:tab w:val="num" w:pos="-410"/>
        </w:tabs>
        <w:ind w:left="5400" w:hanging="360"/>
      </w:pPr>
      <w:rPr>
        <w:rFonts w:ascii="Courier New" w:hAnsi="Courier New" w:cs="Courier New"/>
      </w:rPr>
    </w:lvl>
    <w:lvl w:ilvl="8">
      <w:start w:val="1"/>
      <w:numFmt w:val="bullet"/>
      <w:lvlText w:val=""/>
      <w:lvlJc w:val="left"/>
      <w:pPr>
        <w:tabs>
          <w:tab w:val="num" w:pos="-410"/>
        </w:tabs>
        <w:ind w:left="6120" w:hanging="360"/>
      </w:pPr>
      <w:rPr>
        <w:rFonts w:ascii="Wingdings" w:hAnsi="Wingdings"/>
      </w:rPr>
    </w:lvl>
  </w:abstractNum>
  <w:abstractNum w:abstractNumId="6" w15:restartNumberingAfterBreak="0">
    <w:nsid w:val="0D966937"/>
    <w:multiLevelType w:val="hybridMultilevel"/>
    <w:tmpl w:val="AE86F432"/>
    <w:lvl w:ilvl="0" w:tplc="041A0001">
      <w:start w:val="1"/>
      <w:numFmt w:val="bullet"/>
      <w:lvlText w:val=""/>
      <w:lvlJc w:val="left"/>
      <w:pPr>
        <w:ind w:left="360" w:hanging="360"/>
      </w:pPr>
      <w:rPr>
        <w:rFonts w:ascii="Symbol" w:hAnsi="Symbol" w:hint="default"/>
      </w:rPr>
    </w:lvl>
    <w:lvl w:ilvl="1" w:tplc="21087EF8">
      <w:numFmt w:val="bullet"/>
      <w:lvlText w:val="•"/>
      <w:lvlJc w:val="left"/>
      <w:pPr>
        <w:ind w:left="1080" w:hanging="360"/>
      </w:pPr>
      <w:rPr>
        <w:rFonts w:ascii="Calibri" w:eastAsia="Times New Roman" w:hAnsi="Calibri" w:cs="Calibri"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7" w15:restartNumberingAfterBreak="0">
    <w:nsid w:val="0F65370C"/>
    <w:multiLevelType w:val="hybridMultilevel"/>
    <w:tmpl w:val="0D6AEC54"/>
    <w:lvl w:ilvl="0" w:tplc="041A000B">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8" w15:restartNumberingAfterBreak="0">
    <w:nsid w:val="105716DA"/>
    <w:multiLevelType w:val="hybridMultilevel"/>
    <w:tmpl w:val="3F5873EA"/>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7D16F84"/>
    <w:multiLevelType w:val="hybridMultilevel"/>
    <w:tmpl w:val="1AC20870"/>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start w:val="1"/>
      <w:numFmt w:val="bullet"/>
      <w:lvlText w:val=""/>
      <w:lvlJc w:val="left"/>
      <w:pPr>
        <w:ind w:left="1800" w:hanging="360"/>
      </w:pPr>
      <w:rPr>
        <w:rFonts w:ascii="Wingdings" w:hAnsi="Wingdings" w:hint="default"/>
      </w:rPr>
    </w:lvl>
    <w:lvl w:ilvl="3" w:tplc="041A0001">
      <w:start w:val="1"/>
      <w:numFmt w:val="bullet"/>
      <w:lvlText w:val=""/>
      <w:lvlJc w:val="left"/>
      <w:pPr>
        <w:ind w:left="2520" w:hanging="360"/>
      </w:pPr>
      <w:rPr>
        <w:rFonts w:ascii="Symbol" w:hAnsi="Symbol" w:hint="default"/>
      </w:rPr>
    </w:lvl>
    <w:lvl w:ilvl="4" w:tplc="041A0003">
      <w:start w:val="1"/>
      <w:numFmt w:val="bullet"/>
      <w:lvlText w:val="o"/>
      <w:lvlJc w:val="left"/>
      <w:pPr>
        <w:ind w:left="3240" w:hanging="360"/>
      </w:pPr>
      <w:rPr>
        <w:rFonts w:ascii="Courier New" w:hAnsi="Courier New" w:cs="Courier New" w:hint="default"/>
      </w:rPr>
    </w:lvl>
    <w:lvl w:ilvl="5" w:tplc="041A0005">
      <w:start w:val="1"/>
      <w:numFmt w:val="bullet"/>
      <w:lvlText w:val=""/>
      <w:lvlJc w:val="left"/>
      <w:pPr>
        <w:ind w:left="3960" w:hanging="360"/>
      </w:pPr>
      <w:rPr>
        <w:rFonts w:ascii="Wingdings" w:hAnsi="Wingdings" w:hint="default"/>
      </w:rPr>
    </w:lvl>
    <w:lvl w:ilvl="6" w:tplc="041A0001">
      <w:start w:val="1"/>
      <w:numFmt w:val="bullet"/>
      <w:lvlText w:val=""/>
      <w:lvlJc w:val="left"/>
      <w:pPr>
        <w:ind w:left="4680" w:hanging="360"/>
      </w:pPr>
      <w:rPr>
        <w:rFonts w:ascii="Symbol" w:hAnsi="Symbol" w:hint="default"/>
      </w:rPr>
    </w:lvl>
    <w:lvl w:ilvl="7" w:tplc="041A0003">
      <w:start w:val="1"/>
      <w:numFmt w:val="bullet"/>
      <w:lvlText w:val="o"/>
      <w:lvlJc w:val="left"/>
      <w:pPr>
        <w:ind w:left="5400" w:hanging="360"/>
      </w:pPr>
      <w:rPr>
        <w:rFonts w:ascii="Courier New" w:hAnsi="Courier New" w:cs="Courier New" w:hint="default"/>
      </w:rPr>
    </w:lvl>
    <w:lvl w:ilvl="8" w:tplc="041A0005">
      <w:start w:val="1"/>
      <w:numFmt w:val="bullet"/>
      <w:lvlText w:val=""/>
      <w:lvlJc w:val="left"/>
      <w:pPr>
        <w:ind w:left="6120" w:hanging="360"/>
      </w:pPr>
      <w:rPr>
        <w:rFonts w:ascii="Wingdings" w:hAnsi="Wingdings" w:hint="default"/>
      </w:rPr>
    </w:lvl>
  </w:abstractNum>
  <w:abstractNum w:abstractNumId="10" w15:restartNumberingAfterBreak="0">
    <w:nsid w:val="1D4053DF"/>
    <w:multiLevelType w:val="hybridMultilevel"/>
    <w:tmpl w:val="A31C0F50"/>
    <w:lvl w:ilvl="0" w:tplc="041A0001">
      <w:start w:val="1"/>
      <w:numFmt w:val="bullet"/>
      <w:lvlText w:val=""/>
      <w:lvlJc w:val="left"/>
      <w:pPr>
        <w:ind w:left="1068" w:hanging="360"/>
      </w:pPr>
      <w:rPr>
        <w:rFonts w:ascii="Symbol" w:hAnsi="Symbol" w:hint="default"/>
      </w:rPr>
    </w:lvl>
    <w:lvl w:ilvl="1" w:tplc="041A0003" w:tentative="1">
      <w:start w:val="1"/>
      <w:numFmt w:val="bullet"/>
      <w:lvlText w:val="o"/>
      <w:lvlJc w:val="left"/>
      <w:pPr>
        <w:ind w:left="1788" w:hanging="360"/>
      </w:pPr>
      <w:rPr>
        <w:rFonts w:ascii="Courier New" w:hAnsi="Courier New" w:cs="Courier New" w:hint="default"/>
      </w:rPr>
    </w:lvl>
    <w:lvl w:ilvl="2" w:tplc="041A0005" w:tentative="1">
      <w:start w:val="1"/>
      <w:numFmt w:val="bullet"/>
      <w:lvlText w:val=""/>
      <w:lvlJc w:val="left"/>
      <w:pPr>
        <w:ind w:left="2508" w:hanging="360"/>
      </w:pPr>
      <w:rPr>
        <w:rFonts w:ascii="Wingdings" w:hAnsi="Wingdings" w:hint="default"/>
      </w:rPr>
    </w:lvl>
    <w:lvl w:ilvl="3" w:tplc="041A0001" w:tentative="1">
      <w:start w:val="1"/>
      <w:numFmt w:val="bullet"/>
      <w:lvlText w:val=""/>
      <w:lvlJc w:val="left"/>
      <w:pPr>
        <w:ind w:left="3228" w:hanging="360"/>
      </w:pPr>
      <w:rPr>
        <w:rFonts w:ascii="Symbol" w:hAnsi="Symbol" w:hint="default"/>
      </w:rPr>
    </w:lvl>
    <w:lvl w:ilvl="4" w:tplc="041A0003" w:tentative="1">
      <w:start w:val="1"/>
      <w:numFmt w:val="bullet"/>
      <w:lvlText w:val="o"/>
      <w:lvlJc w:val="left"/>
      <w:pPr>
        <w:ind w:left="3948" w:hanging="360"/>
      </w:pPr>
      <w:rPr>
        <w:rFonts w:ascii="Courier New" w:hAnsi="Courier New" w:cs="Courier New" w:hint="default"/>
      </w:rPr>
    </w:lvl>
    <w:lvl w:ilvl="5" w:tplc="041A0005" w:tentative="1">
      <w:start w:val="1"/>
      <w:numFmt w:val="bullet"/>
      <w:lvlText w:val=""/>
      <w:lvlJc w:val="left"/>
      <w:pPr>
        <w:ind w:left="4668" w:hanging="360"/>
      </w:pPr>
      <w:rPr>
        <w:rFonts w:ascii="Wingdings" w:hAnsi="Wingdings" w:hint="default"/>
      </w:rPr>
    </w:lvl>
    <w:lvl w:ilvl="6" w:tplc="041A0001" w:tentative="1">
      <w:start w:val="1"/>
      <w:numFmt w:val="bullet"/>
      <w:lvlText w:val=""/>
      <w:lvlJc w:val="left"/>
      <w:pPr>
        <w:ind w:left="5388" w:hanging="360"/>
      </w:pPr>
      <w:rPr>
        <w:rFonts w:ascii="Symbol" w:hAnsi="Symbol" w:hint="default"/>
      </w:rPr>
    </w:lvl>
    <w:lvl w:ilvl="7" w:tplc="041A0003" w:tentative="1">
      <w:start w:val="1"/>
      <w:numFmt w:val="bullet"/>
      <w:lvlText w:val="o"/>
      <w:lvlJc w:val="left"/>
      <w:pPr>
        <w:ind w:left="6108" w:hanging="360"/>
      </w:pPr>
      <w:rPr>
        <w:rFonts w:ascii="Courier New" w:hAnsi="Courier New" w:cs="Courier New" w:hint="default"/>
      </w:rPr>
    </w:lvl>
    <w:lvl w:ilvl="8" w:tplc="041A0005" w:tentative="1">
      <w:start w:val="1"/>
      <w:numFmt w:val="bullet"/>
      <w:lvlText w:val=""/>
      <w:lvlJc w:val="left"/>
      <w:pPr>
        <w:ind w:left="6828" w:hanging="360"/>
      </w:pPr>
      <w:rPr>
        <w:rFonts w:ascii="Wingdings" w:hAnsi="Wingdings" w:hint="default"/>
      </w:rPr>
    </w:lvl>
  </w:abstractNum>
  <w:abstractNum w:abstractNumId="11" w15:restartNumberingAfterBreak="0">
    <w:nsid w:val="29042811"/>
    <w:multiLevelType w:val="multilevel"/>
    <w:tmpl w:val="627CC802"/>
    <w:lvl w:ilvl="0">
      <w:start w:val="1"/>
      <w:numFmt w:val="bullet"/>
      <w:lvlText w:val=""/>
      <w:lvlJc w:val="left"/>
      <w:pPr>
        <w:tabs>
          <w:tab w:val="num" w:pos="-410"/>
        </w:tabs>
        <w:ind w:left="360" w:hanging="360"/>
      </w:pPr>
      <w:rPr>
        <w:rFonts w:ascii="Symbol" w:hAnsi="Symbol" w:hint="default"/>
      </w:rPr>
    </w:lvl>
    <w:lvl w:ilvl="1">
      <w:start w:val="1"/>
      <w:numFmt w:val="bullet"/>
      <w:lvlText w:val="o"/>
      <w:lvlJc w:val="left"/>
      <w:pPr>
        <w:tabs>
          <w:tab w:val="num" w:pos="-410"/>
        </w:tabs>
        <w:ind w:left="1080" w:hanging="360"/>
      </w:pPr>
      <w:rPr>
        <w:rFonts w:ascii="Courier New" w:hAnsi="Courier New" w:cs="Courier New"/>
      </w:rPr>
    </w:lvl>
    <w:lvl w:ilvl="2">
      <w:start w:val="1"/>
      <w:numFmt w:val="bullet"/>
      <w:lvlText w:val=""/>
      <w:lvlJc w:val="left"/>
      <w:pPr>
        <w:tabs>
          <w:tab w:val="num" w:pos="-410"/>
        </w:tabs>
        <w:ind w:left="1800" w:hanging="360"/>
      </w:pPr>
      <w:rPr>
        <w:rFonts w:ascii="Wingdings" w:hAnsi="Wingdings"/>
      </w:rPr>
    </w:lvl>
    <w:lvl w:ilvl="3">
      <w:start w:val="1"/>
      <w:numFmt w:val="bullet"/>
      <w:lvlText w:val=""/>
      <w:lvlJc w:val="left"/>
      <w:pPr>
        <w:tabs>
          <w:tab w:val="num" w:pos="-410"/>
        </w:tabs>
        <w:ind w:left="2520" w:hanging="360"/>
      </w:pPr>
      <w:rPr>
        <w:rFonts w:ascii="Symbol" w:hAnsi="Symbol"/>
      </w:rPr>
    </w:lvl>
    <w:lvl w:ilvl="4">
      <w:start w:val="1"/>
      <w:numFmt w:val="bullet"/>
      <w:lvlText w:val="o"/>
      <w:lvlJc w:val="left"/>
      <w:pPr>
        <w:tabs>
          <w:tab w:val="num" w:pos="-410"/>
        </w:tabs>
        <w:ind w:left="3240" w:hanging="360"/>
      </w:pPr>
      <w:rPr>
        <w:rFonts w:ascii="Courier New" w:hAnsi="Courier New" w:cs="Courier New"/>
      </w:rPr>
    </w:lvl>
    <w:lvl w:ilvl="5">
      <w:start w:val="1"/>
      <w:numFmt w:val="bullet"/>
      <w:lvlText w:val=""/>
      <w:lvlJc w:val="left"/>
      <w:pPr>
        <w:tabs>
          <w:tab w:val="num" w:pos="-410"/>
        </w:tabs>
        <w:ind w:left="3960" w:hanging="360"/>
      </w:pPr>
      <w:rPr>
        <w:rFonts w:ascii="Wingdings" w:hAnsi="Wingdings"/>
      </w:rPr>
    </w:lvl>
    <w:lvl w:ilvl="6">
      <w:start w:val="1"/>
      <w:numFmt w:val="bullet"/>
      <w:lvlText w:val=""/>
      <w:lvlJc w:val="left"/>
      <w:pPr>
        <w:tabs>
          <w:tab w:val="num" w:pos="-410"/>
        </w:tabs>
        <w:ind w:left="4680" w:hanging="360"/>
      </w:pPr>
      <w:rPr>
        <w:rFonts w:ascii="Symbol" w:hAnsi="Symbol"/>
      </w:rPr>
    </w:lvl>
    <w:lvl w:ilvl="7">
      <w:start w:val="1"/>
      <w:numFmt w:val="bullet"/>
      <w:lvlText w:val="o"/>
      <w:lvlJc w:val="left"/>
      <w:pPr>
        <w:tabs>
          <w:tab w:val="num" w:pos="-410"/>
        </w:tabs>
        <w:ind w:left="5400" w:hanging="360"/>
      </w:pPr>
      <w:rPr>
        <w:rFonts w:ascii="Courier New" w:hAnsi="Courier New" w:cs="Courier New"/>
      </w:rPr>
    </w:lvl>
    <w:lvl w:ilvl="8">
      <w:start w:val="1"/>
      <w:numFmt w:val="bullet"/>
      <w:lvlText w:val=""/>
      <w:lvlJc w:val="left"/>
      <w:pPr>
        <w:tabs>
          <w:tab w:val="num" w:pos="-410"/>
        </w:tabs>
        <w:ind w:left="6120" w:hanging="360"/>
      </w:pPr>
      <w:rPr>
        <w:rFonts w:ascii="Wingdings" w:hAnsi="Wingdings"/>
      </w:rPr>
    </w:lvl>
  </w:abstractNum>
  <w:abstractNum w:abstractNumId="12" w15:restartNumberingAfterBreak="0">
    <w:nsid w:val="2C8C4476"/>
    <w:multiLevelType w:val="hybridMultilevel"/>
    <w:tmpl w:val="52BA3070"/>
    <w:lvl w:ilvl="0" w:tplc="041A0017">
      <w:start w:val="1"/>
      <w:numFmt w:val="lowerLetter"/>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3" w15:restartNumberingAfterBreak="0">
    <w:nsid w:val="2F004776"/>
    <w:multiLevelType w:val="hybridMultilevel"/>
    <w:tmpl w:val="3EA222D6"/>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15:restartNumberingAfterBreak="0">
    <w:nsid w:val="2F9F2617"/>
    <w:multiLevelType w:val="hybridMultilevel"/>
    <w:tmpl w:val="0660140A"/>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32B74316"/>
    <w:multiLevelType w:val="hybridMultilevel"/>
    <w:tmpl w:val="B922C5EE"/>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6" w15:restartNumberingAfterBreak="0">
    <w:nsid w:val="32C1520E"/>
    <w:multiLevelType w:val="hybridMultilevel"/>
    <w:tmpl w:val="51883964"/>
    <w:lvl w:ilvl="0" w:tplc="041A000F">
      <w:start w:val="1"/>
      <w:numFmt w:val="decimal"/>
      <w:lvlText w:val="%1."/>
      <w:lvlJc w:val="left"/>
      <w:pPr>
        <w:ind w:left="360" w:hanging="360"/>
      </w:p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7" w15:restartNumberingAfterBreak="0">
    <w:nsid w:val="36E77DC4"/>
    <w:multiLevelType w:val="hybridMultilevel"/>
    <w:tmpl w:val="393E8516"/>
    <w:lvl w:ilvl="0" w:tplc="041A000F">
      <w:start w:val="1"/>
      <w:numFmt w:val="decimal"/>
      <w:lvlText w:val="%1."/>
      <w:lvlJc w:val="left"/>
      <w:pPr>
        <w:ind w:left="360" w:hanging="360"/>
      </w:pPr>
      <w:rPr>
        <w:rFonts w:hint="default"/>
      </w:rPr>
    </w:lvl>
    <w:lvl w:ilvl="1" w:tplc="041A0019">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8" w15:restartNumberingAfterBreak="0">
    <w:nsid w:val="3CCE6406"/>
    <w:multiLevelType w:val="hybridMultilevel"/>
    <w:tmpl w:val="0DB2B4D2"/>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19" w15:restartNumberingAfterBreak="0">
    <w:nsid w:val="3D87193E"/>
    <w:multiLevelType w:val="multilevel"/>
    <w:tmpl w:val="627CC802"/>
    <w:lvl w:ilvl="0">
      <w:start w:val="1"/>
      <w:numFmt w:val="bullet"/>
      <w:lvlText w:val=""/>
      <w:lvlJc w:val="left"/>
      <w:pPr>
        <w:tabs>
          <w:tab w:val="num" w:pos="-410"/>
        </w:tabs>
        <w:ind w:left="360" w:hanging="360"/>
      </w:pPr>
      <w:rPr>
        <w:rFonts w:ascii="Symbol" w:hAnsi="Symbol" w:hint="default"/>
      </w:rPr>
    </w:lvl>
    <w:lvl w:ilvl="1">
      <w:start w:val="1"/>
      <w:numFmt w:val="bullet"/>
      <w:lvlText w:val="o"/>
      <w:lvlJc w:val="left"/>
      <w:pPr>
        <w:tabs>
          <w:tab w:val="num" w:pos="-410"/>
        </w:tabs>
        <w:ind w:left="1080" w:hanging="360"/>
      </w:pPr>
      <w:rPr>
        <w:rFonts w:ascii="Courier New" w:hAnsi="Courier New" w:cs="Courier New"/>
      </w:rPr>
    </w:lvl>
    <w:lvl w:ilvl="2">
      <w:start w:val="1"/>
      <w:numFmt w:val="bullet"/>
      <w:lvlText w:val=""/>
      <w:lvlJc w:val="left"/>
      <w:pPr>
        <w:tabs>
          <w:tab w:val="num" w:pos="-410"/>
        </w:tabs>
        <w:ind w:left="1800" w:hanging="360"/>
      </w:pPr>
      <w:rPr>
        <w:rFonts w:ascii="Wingdings" w:hAnsi="Wingdings"/>
      </w:rPr>
    </w:lvl>
    <w:lvl w:ilvl="3">
      <w:start w:val="1"/>
      <w:numFmt w:val="bullet"/>
      <w:lvlText w:val=""/>
      <w:lvlJc w:val="left"/>
      <w:pPr>
        <w:tabs>
          <w:tab w:val="num" w:pos="-410"/>
        </w:tabs>
        <w:ind w:left="2520" w:hanging="360"/>
      </w:pPr>
      <w:rPr>
        <w:rFonts w:ascii="Symbol" w:hAnsi="Symbol"/>
      </w:rPr>
    </w:lvl>
    <w:lvl w:ilvl="4">
      <w:start w:val="1"/>
      <w:numFmt w:val="bullet"/>
      <w:lvlText w:val="o"/>
      <w:lvlJc w:val="left"/>
      <w:pPr>
        <w:tabs>
          <w:tab w:val="num" w:pos="-410"/>
        </w:tabs>
        <w:ind w:left="3240" w:hanging="360"/>
      </w:pPr>
      <w:rPr>
        <w:rFonts w:ascii="Courier New" w:hAnsi="Courier New" w:cs="Courier New"/>
      </w:rPr>
    </w:lvl>
    <w:lvl w:ilvl="5">
      <w:start w:val="1"/>
      <w:numFmt w:val="bullet"/>
      <w:lvlText w:val=""/>
      <w:lvlJc w:val="left"/>
      <w:pPr>
        <w:tabs>
          <w:tab w:val="num" w:pos="-410"/>
        </w:tabs>
        <w:ind w:left="3960" w:hanging="360"/>
      </w:pPr>
      <w:rPr>
        <w:rFonts w:ascii="Wingdings" w:hAnsi="Wingdings"/>
      </w:rPr>
    </w:lvl>
    <w:lvl w:ilvl="6">
      <w:start w:val="1"/>
      <w:numFmt w:val="bullet"/>
      <w:lvlText w:val=""/>
      <w:lvlJc w:val="left"/>
      <w:pPr>
        <w:tabs>
          <w:tab w:val="num" w:pos="-410"/>
        </w:tabs>
        <w:ind w:left="4680" w:hanging="360"/>
      </w:pPr>
      <w:rPr>
        <w:rFonts w:ascii="Symbol" w:hAnsi="Symbol"/>
      </w:rPr>
    </w:lvl>
    <w:lvl w:ilvl="7">
      <w:start w:val="1"/>
      <w:numFmt w:val="bullet"/>
      <w:lvlText w:val="o"/>
      <w:lvlJc w:val="left"/>
      <w:pPr>
        <w:tabs>
          <w:tab w:val="num" w:pos="-410"/>
        </w:tabs>
        <w:ind w:left="5400" w:hanging="360"/>
      </w:pPr>
      <w:rPr>
        <w:rFonts w:ascii="Courier New" w:hAnsi="Courier New" w:cs="Courier New"/>
      </w:rPr>
    </w:lvl>
    <w:lvl w:ilvl="8">
      <w:start w:val="1"/>
      <w:numFmt w:val="bullet"/>
      <w:lvlText w:val=""/>
      <w:lvlJc w:val="left"/>
      <w:pPr>
        <w:tabs>
          <w:tab w:val="num" w:pos="-410"/>
        </w:tabs>
        <w:ind w:left="6120" w:hanging="360"/>
      </w:pPr>
      <w:rPr>
        <w:rFonts w:ascii="Wingdings" w:hAnsi="Wingdings"/>
      </w:rPr>
    </w:lvl>
  </w:abstractNum>
  <w:abstractNum w:abstractNumId="20" w15:restartNumberingAfterBreak="0">
    <w:nsid w:val="3DCF7A80"/>
    <w:multiLevelType w:val="multilevel"/>
    <w:tmpl w:val="833058DA"/>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tabs>
          <w:tab w:val="num" w:pos="-360"/>
        </w:tabs>
        <w:ind w:left="1080" w:hanging="360"/>
      </w:pPr>
      <w:rPr>
        <w:rFonts w:ascii="Courier New" w:hAnsi="Courier New" w:cs="Courier New"/>
      </w:rPr>
    </w:lvl>
    <w:lvl w:ilvl="2">
      <w:start w:val="1"/>
      <w:numFmt w:val="bullet"/>
      <w:lvlText w:val=""/>
      <w:lvlJc w:val="left"/>
      <w:pPr>
        <w:tabs>
          <w:tab w:val="num" w:pos="-360"/>
        </w:tabs>
        <w:ind w:left="1800" w:hanging="360"/>
      </w:pPr>
      <w:rPr>
        <w:rFonts w:ascii="Wingdings" w:hAnsi="Wingdings"/>
      </w:rPr>
    </w:lvl>
    <w:lvl w:ilvl="3">
      <w:start w:val="1"/>
      <w:numFmt w:val="bullet"/>
      <w:lvlText w:val=""/>
      <w:lvlJc w:val="left"/>
      <w:pPr>
        <w:tabs>
          <w:tab w:val="num" w:pos="-360"/>
        </w:tabs>
        <w:ind w:left="2520" w:hanging="360"/>
      </w:pPr>
      <w:rPr>
        <w:rFonts w:ascii="Symbol" w:hAnsi="Symbol"/>
      </w:rPr>
    </w:lvl>
    <w:lvl w:ilvl="4">
      <w:start w:val="1"/>
      <w:numFmt w:val="bullet"/>
      <w:lvlText w:val="o"/>
      <w:lvlJc w:val="left"/>
      <w:pPr>
        <w:tabs>
          <w:tab w:val="num" w:pos="-360"/>
        </w:tabs>
        <w:ind w:left="3240" w:hanging="360"/>
      </w:pPr>
      <w:rPr>
        <w:rFonts w:ascii="Courier New" w:hAnsi="Courier New" w:cs="Courier New"/>
      </w:rPr>
    </w:lvl>
    <w:lvl w:ilvl="5">
      <w:start w:val="1"/>
      <w:numFmt w:val="bullet"/>
      <w:lvlText w:val=""/>
      <w:lvlJc w:val="left"/>
      <w:pPr>
        <w:tabs>
          <w:tab w:val="num" w:pos="-360"/>
        </w:tabs>
        <w:ind w:left="3960" w:hanging="360"/>
      </w:pPr>
      <w:rPr>
        <w:rFonts w:ascii="Wingdings" w:hAnsi="Wingdings"/>
      </w:rPr>
    </w:lvl>
    <w:lvl w:ilvl="6">
      <w:start w:val="1"/>
      <w:numFmt w:val="bullet"/>
      <w:lvlText w:val=""/>
      <w:lvlJc w:val="left"/>
      <w:pPr>
        <w:tabs>
          <w:tab w:val="num" w:pos="-360"/>
        </w:tabs>
        <w:ind w:left="4680" w:hanging="360"/>
      </w:pPr>
      <w:rPr>
        <w:rFonts w:ascii="Symbol" w:hAnsi="Symbol"/>
      </w:rPr>
    </w:lvl>
    <w:lvl w:ilvl="7">
      <w:start w:val="1"/>
      <w:numFmt w:val="bullet"/>
      <w:lvlText w:val="o"/>
      <w:lvlJc w:val="left"/>
      <w:pPr>
        <w:tabs>
          <w:tab w:val="num" w:pos="-360"/>
        </w:tabs>
        <w:ind w:left="5400" w:hanging="360"/>
      </w:pPr>
      <w:rPr>
        <w:rFonts w:ascii="Courier New" w:hAnsi="Courier New" w:cs="Courier New"/>
      </w:rPr>
    </w:lvl>
    <w:lvl w:ilvl="8">
      <w:start w:val="1"/>
      <w:numFmt w:val="bullet"/>
      <w:lvlText w:val=""/>
      <w:lvlJc w:val="left"/>
      <w:pPr>
        <w:tabs>
          <w:tab w:val="num" w:pos="-360"/>
        </w:tabs>
        <w:ind w:left="6120" w:hanging="360"/>
      </w:pPr>
      <w:rPr>
        <w:rFonts w:ascii="Wingdings" w:hAnsi="Wingdings"/>
      </w:rPr>
    </w:lvl>
  </w:abstractNum>
  <w:abstractNum w:abstractNumId="21" w15:restartNumberingAfterBreak="0">
    <w:nsid w:val="3E5635CD"/>
    <w:multiLevelType w:val="hybridMultilevel"/>
    <w:tmpl w:val="8EDCEF8C"/>
    <w:lvl w:ilvl="0" w:tplc="041A000B">
      <w:start w:val="1"/>
      <w:numFmt w:val="bullet"/>
      <w:lvlText w:val=""/>
      <w:lvlJc w:val="left"/>
      <w:pPr>
        <w:ind w:left="360" w:hanging="360"/>
      </w:pPr>
      <w:rPr>
        <w:rFonts w:ascii="Wingdings" w:hAnsi="Wingdings"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2" w15:restartNumberingAfterBreak="0">
    <w:nsid w:val="3E8F4486"/>
    <w:multiLevelType w:val="multilevel"/>
    <w:tmpl w:val="627CC802"/>
    <w:lvl w:ilvl="0">
      <w:start w:val="1"/>
      <w:numFmt w:val="bullet"/>
      <w:lvlText w:val=""/>
      <w:lvlJc w:val="left"/>
      <w:pPr>
        <w:tabs>
          <w:tab w:val="num" w:pos="-410"/>
        </w:tabs>
        <w:ind w:left="360" w:hanging="360"/>
      </w:pPr>
      <w:rPr>
        <w:rFonts w:ascii="Symbol" w:hAnsi="Symbol" w:hint="default"/>
      </w:rPr>
    </w:lvl>
    <w:lvl w:ilvl="1">
      <w:start w:val="1"/>
      <w:numFmt w:val="bullet"/>
      <w:lvlText w:val="o"/>
      <w:lvlJc w:val="left"/>
      <w:pPr>
        <w:tabs>
          <w:tab w:val="num" w:pos="-410"/>
        </w:tabs>
        <w:ind w:left="1080" w:hanging="360"/>
      </w:pPr>
      <w:rPr>
        <w:rFonts w:ascii="Courier New" w:hAnsi="Courier New" w:cs="Courier New"/>
      </w:rPr>
    </w:lvl>
    <w:lvl w:ilvl="2">
      <w:start w:val="1"/>
      <w:numFmt w:val="bullet"/>
      <w:lvlText w:val=""/>
      <w:lvlJc w:val="left"/>
      <w:pPr>
        <w:tabs>
          <w:tab w:val="num" w:pos="-410"/>
        </w:tabs>
        <w:ind w:left="1800" w:hanging="360"/>
      </w:pPr>
      <w:rPr>
        <w:rFonts w:ascii="Wingdings" w:hAnsi="Wingdings"/>
      </w:rPr>
    </w:lvl>
    <w:lvl w:ilvl="3">
      <w:start w:val="1"/>
      <w:numFmt w:val="bullet"/>
      <w:lvlText w:val=""/>
      <w:lvlJc w:val="left"/>
      <w:pPr>
        <w:tabs>
          <w:tab w:val="num" w:pos="-410"/>
        </w:tabs>
        <w:ind w:left="2520" w:hanging="360"/>
      </w:pPr>
      <w:rPr>
        <w:rFonts w:ascii="Symbol" w:hAnsi="Symbol"/>
      </w:rPr>
    </w:lvl>
    <w:lvl w:ilvl="4">
      <w:start w:val="1"/>
      <w:numFmt w:val="bullet"/>
      <w:lvlText w:val="o"/>
      <w:lvlJc w:val="left"/>
      <w:pPr>
        <w:tabs>
          <w:tab w:val="num" w:pos="-410"/>
        </w:tabs>
        <w:ind w:left="3240" w:hanging="360"/>
      </w:pPr>
      <w:rPr>
        <w:rFonts w:ascii="Courier New" w:hAnsi="Courier New" w:cs="Courier New"/>
      </w:rPr>
    </w:lvl>
    <w:lvl w:ilvl="5">
      <w:start w:val="1"/>
      <w:numFmt w:val="bullet"/>
      <w:lvlText w:val=""/>
      <w:lvlJc w:val="left"/>
      <w:pPr>
        <w:tabs>
          <w:tab w:val="num" w:pos="-410"/>
        </w:tabs>
        <w:ind w:left="3960" w:hanging="360"/>
      </w:pPr>
      <w:rPr>
        <w:rFonts w:ascii="Wingdings" w:hAnsi="Wingdings"/>
      </w:rPr>
    </w:lvl>
    <w:lvl w:ilvl="6">
      <w:start w:val="1"/>
      <w:numFmt w:val="bullet"/>
      <w:lvlText w:val=""/>
      <w:lvlJc w:val="left"/>
      <w:pPr>
        <w:tabs>
          <w:tab w:val="num" w:pos="-410"/>
        </w:tabs>
        <w:ind w:left="4680" w:hanging="360"/>
      </w:pPr>
      <w:rPr>
        <w:rFonts w:ascii="Symbol" w:hAnsi="Symbol"/>
      </w:rPr>
    </w:lvl>
    <w:lvl w:ilvl="7">
      <w:start w:val="1"/>
      <w:numFmt w:val="bullet"/>
      <w:lvlText w:val="o"/>
      <w:lvlJc w:val="left"/>
      <w:pPr>
        <w:tabs>
          <w:tab w:val="num" w:pos="-410"/>
        </w:tabs>
        <w:ind w:left="5400" w:hanging="360"/>
      </w:pPr>
      <w:rPr>
        <w:rFonts w:ascii="Courier New" w:hAnsi="Courier New" w:cs="Courier New"/>
      </w:rPr>
    </w:lvl>
    <w:lvl w:ilvl="8">
      <w:start w:val="1"/>
      <w:numFmt w:val="bullet"/>
      <w:lvlText w:val=""/>
      <w:lvlJc w:val="left"/>
      <w:pPr>
        <w:tabs>
          <w:tab w:val="num" w:pos="-410"/>
        </w:tabs>
        <w:ind w:left="6120" w:hanging="360"/>
      </w:pPr>
      <w:rPr>
        <w:rFonts w:ascii="Wingdings" w:hAnsi="Wingdings"/>
      </w:rPr>
    </w:lvl>
  </w:abstractNum>
  <w:abstractNum w:abstractNumId="23" w15:restartNumberingAfterBreak="0">
    <w:nsid w:val="42F73862"/>
    <w:multiLevelType w:val="hybridMultilevel"/>
    <w:tmpl w:val="9D241DC2"/>
    <w:lvl w:ilvl="0" w:tplc="ABCC381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4" w15:restartNumberingAfterBreak="0">
    <w:nsid w:val="43084A9D"/>
    <w:multiLevelType w:val="hybridMultilevel"/>
    <w:tmpl w:val="EF9E3EC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4F8D2D13"/>
    <w:multiLevelType w:val="hybridMultilevel"/>
    <w:tmpl w:val="CEF4F89C"/>
    <w:lvl w:ilvl="0" w:tplc="041A0001">
      <w:start w:val="1"/>
      <w:numFmt w:val="bullet"/>
      <w:lvlText w:val=""/>
      <w:lvlJc w:val="left"/>
      <w:pPr>
        <w:ind w:left="360" w:hanging="360"/>
      </w:pPr>
      <w:rPr>
        <w:rFonts w:ascii="Symbol" w:hAnsi="Symbol" w:hint="default"/>
      </w:rPr>
    </w:lvl>
    <w:lvl w:ilvl="1" w:tplc="041A0003">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6" w15:restartNumberingAfterBreak="0">
    <w:nsid w:val="51167F4E"/>
    <w:multiLevelType w:val="hybridMultilevel"/>
    <w:tmpl w:val="067AEBF8"/>
    <w:lvl w:ilvl="0" w:tplc="041A000B">
      <w:start w:val="1"/>
      <w:numFmt w:val="bullet"/>
      <w:lvlText w:val=""/>
      <w:lvlJc w:val="left"/>
      <w:pPr>
        <w:ind w:left="720" w:hanging="360"/>
      </w:pPr>
      <w:rPr>
        <w:rFonts w:ascii="Wingdings" w:hAnsi="Wingdings" w:hint="default"/>
      </w:rPr>
    </w:lvl>
    <w:lvl w:ilvl="1" w:tplc="46989720">
      <w:numFmt w:val="bullet"/>
      <w:lvlText w:val="-"/>
      <w:lvlJc w:val="left"/>
      <w:pPr>
        <w:ind w:left="1440" w:hanging="360"/>
      </w:pPr>
      <w:rPr>
        <w:rFonts w:ascii="raleway" w:eastAsia="Calibri" w:hAnsi="raleway" w:cs="Times New Roman"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5CFD2355"/>
    <w:multiLevelType w:val="multilevel"/>
    <w:tmpl w:val="627CC802"/>
    <w:lvl w:ilvl="0">
      <w:start w:val="1"/>
      <w:numFmt w:val="bullet"/>
      <w:lvlText w:val=""/>
      <w:lvlJc w:val="left"/>
      <w:pPr>
        <w:tabs>
          <w:tab w:val="num" w:pos="-410"/>
        </w:tabs>
        <w:ind w:left="360" w:hanging="360"/>
      </w:pPr>
      <w:rPr>
        <w:rFonts w:ascii="Symbol" w:hAnsi="Symbol" w:hint="default"/>
      </w:rPr>
    </w:lvl>
    <w:lvl w:ilvl="1">
      <w:start w:val="1"/>
      <w:numFmt w:val="bullet"/>
      <w:lvlText w:val="o"/>
      <w:lvlJc w:val="left"/>
      <w:pPr>
        <w:tabs>
          <w:tab w:val="num" w:pos="-410"/>
        </w:tabs>
        <w:ind w:left="1080" w:hanging="360"/>
      </w:pPr>
      <w:rPr>
        <w:rFonts w:ascii="Courier New" w:hAnsi="Courier New" w:cs="Courier New"/>
      </w:rPr>
    </w:lvl>
    <w:lvl w:ilvl="2">
      <w:start w:val="1"/>
      <w:numFmt w:val="bullet"/>
      <w:lvlText w:val=""/>
      <w:lvlJc w:val="left"/>
      <w:pPr>
        <w:tabs>
          <w:tab w:val="num" w:pos="-410"/>
        </w:tabs>
        <w:ind w:left="1800" w:hanging="360"/>
      </w:pPr>
      <w:rPr>
        <w:rFonts w:ascii="Wingdings" w:hAnsi="Wingdings"/>
      </w:rPr>
    </w:lvl>
    <w:lvl w:ilvl="3">
      <w:start w:val="1"/>
      <w:numFmt w:val="bullet"/>
      <w:lvlText w:val=""/>
      <w:lvlJc w:val="left"/>
      <w:pPr>
        <w:tabs>
          <w:tab w:val="num" w:pos="-410"/>
        </w:tabs>
        <w:ind w:left="2520" w:hanging="360"/>
      </w:pPr>
      <w:rPr>
        <w:rFonts w:ascii="Symbol" w:hAnsi="Symbol"/>
      </w:rPr>
    </w:lvl>
    <w:lvl w:ilvl="4">
      <w:start w:val="1"/>
      <w:numFmt w:val="bullet"/>
      <w:lvlText w:val="o"/>
      <w:lvlJc w:val="left"/>
      <w:pPr>
        <w:tabs>
          <w:tab w:val="num" w:pos="-410"/>
        </w:tabs>
        <w:ind w:left="3240" w:hanging="360"/>
      </w:pPr>
      <w:rPr>
        <w:rFonts w:ascii="Courier New" w:hAnsi="Courier New" w:cs="Courier New"/>
      </w:rPr>
    </w:lvl>
    <w:lvl w:ilvl="5">
      <w:start w:val="1"/>
      <w:numFmt w:val="bullet"/>
      <w:lvlText w:val=""/>
      <w:lvlJc w:val="left"/>
      <w:pPr>
        <w:tabs>
          <w:tab w:val="num" w:pos="-410"/>
        </w:tabs>
        <w:ind w:left="3960" w:hanging="360"/>
      </w:pPr>
      <w:rPr>
        <w:rFonts w:ascii="Wingdings" w:hAnsi="Wingdings"/>
      </w:rPr>
    </w:lvl>
    <w:lvl w:ilvl="6">
      <w:start w:val="1"/>
      <w:numFmt w:val="bullet"/>
      <w:lvlText w:val=""/>
      <w:lvlJc w:val="left"/>
      <w:pPr>
        <w:tabs>
          <w:tab w:val="num" w:pos="-410"/>
        </w:tabs>
        <w:ind w:left="4680" w:hanging="360"/>
      </w:pPr>
      <w:rPr>
        <w:rFonts w:ascii="Symbol" w:hAnsi="Symbol"/>
      </w:rPr>
    </w:lvl>
    <w:lvl w:ilvl="7">
      <w:start w:val="1"/>
      <w:numFmt w:val="bullet"/>
      <w:lvlText w:val="o"/>
      <w:lvlJc w:val="left"/>
      <w:pPr>
        <w:tabs>
          <w:tab w:val="num" w:pos="-410"/>
        </w:tabs>
        <w:ind w:left="5400" w:hanging="360"/>
      </w:pPr>
      <w:rPr>
        <w:rFonts w:ascii="Courier New" w:hAnsi="Courier New" w:cs="Courier New"/>
      </w:rPr>
    </w:lvl>
    <w:lvl w:ilvl="8">
      <w:start w:val="1"/>
      <w:numFmt w:val="bullet"/>
      <w:lvlText w:val=""/>
      <w:lvlJc w:val="left"/>
      <w:pPr>
        <w:tabs>
          <w:tab w:val="num" w:pos="-410"/>
        </w:tabs>
        <w:ind w:left="6120" w:hanging="360"/>
      </w:pPr>
      <w:rPr>
        <w:rFonts w:ascii="Wingdings" w:hAnsi="Wingdings"/>
      </w:rPr>
    </w:lvl>
  </w:abstractNum>
  <w:abstractNum w:abstractNumId="28" w15:restartNumberingAfterBreak="0">
    <w:nsid w:val="64485F22"/>
    <w:multiLevelType w:val="multilevel"/>
    <w:tmpl w:val="627CC802"/>
    <w:lvl w:ilvl="0">
      <w:start w:val="1"/>
      <w:numFmt w:val="bullet"/>
      <w:lvlText w:val=""/>
      <w:lvlJc w:val="left"/>
      <w:pPr>
        <w:tabs>
          <w:tab w:val="num" w:pos="-410"/>
        </w:tabs>
        <w:ind w:left="360" w:hanging="360"/>
      </w:pPr>
      <w:rPr>
        <w:rFonts w:ascii="Symbol" w:hAnsi="Symbol" w:hint="default"/>
      </w:rPr>
    </w:lvl>
    <w:lvl w:ilvl="1">
      <w:start w:val="1"/>
      <w:numFmt w:val="bullet"/>
      <w:lvlText w:val="o"/>
      <w:lvlJc w:val="left"/>
      <w:pPr>
        <w:tabs>
          <w:tab w:val="num" w:pos="-410"/>
        </w:tabs>
        <w:ind w:left="1080" w:hanging="360"/>
      </w:pPr>
      <w:rPr>
        <w:rFonts w:ascii="Courier New" w:hAnsi="Courier New" w:cs="Courier New"/>
      </w:rPr>
    </w:lvl>
    <w:lvl w:ilvl="2">
      <w:start w:val="1"/>
      <w:numFmt w:val="bullet"/>
      <w:lvlText w:val=""/>
      <w:lvlJc w:val="left"/>
      <w:pPr>
        <w:tabs>
          <w:tab w:val="num" w:pos="-410"/>
        </w:tabs>
        <w:ind w:left="1800" w:hanging="360"/>
      </w:pPr>
      <w:rPr>
        <w:rFonts w:ascii="Wingdings" w:hAnsi="Wingdings"/>
      </w:rPr>
    </w:lvl>
    <w:lvl w:ilvl="3">
      <w:start w:val="1"/>
      <w:numFmt w:val="bullet"/>
      <w:lvlText w:val=""/>
      <w:lvlJc w:val="left"/>
      <w:pPr>
        <w:tabs>
          <w:tab w:val="num" w:pos="-410"/>
        </w:tabs>
        <w:ind w:left="2520" w:hanging="360"/>
      </w:pPr>
      <w:rPr>
        <w:rFonts w:ascii="Symbol" w:hAnsi="Symbol"/>
      </w:rPr>
    </w:lvl>
    <w:lvl w:ilvl="4">
      <w:start w:val="1"/>
      <w:numFmt w:val="bullet"/>
      <w:lvlText w:val="o"/>
      <w:lvlJc w:val="left"/>
      <w:pPr>
        <w:tabs>
          <w:tab w:val="num" w:pos="-410"/>
        </w:tabs>
        <w:ind w:left="3240" w:hanging="360"/>
      </w:pPr>
      <w:rPr>
        <w:rFonts w:ascii="Courier New" w:hAnsi="Courier New" w:cs="Courier New"/>
      </w:rPr>
    </w:lvl>
    <w:lvl w:ilvl="5">
      <w:start w:val="1"/>
      <w:numFmt w:val="bullet"/>
      <w:lvlText w:val=""/>
      <w:lvlJc w:val="left"/>
      <w:pPr>
        <w:tabs>
          <w:tab w:val="num" w:pos="-410"/>
        </w:tabs>
        <w:ind w:left="3960" w:hanging="360"/>
      </w:pPr>
      <w:rPr>
        <w:rFonts w:ascii="Wingdings" w:hAnsi="Wingdings"/>
      </w:rPr>
    </w:lvl>
    <w:lvl w:ilvl="6">
      <w:start w:val="1"/>
      <w:numFmt w:val="bullet"/>
      <w:lvlText w:val=""/>
      <w:lvlJc w:val="left"/>
      <w:pPr>
        <w:tabs>
          <w:tab w:val="num" w:pos="-410"/>
        </w:tabs>
        <w:ind w:left="4680" w:hanging="360"/>
      </w:pPr>
      <w:rPr>
        <w:rFonts w:ascii="Symbol" w:hAnsi="Symbol"/>
      </w:rPr>
    </w:lvl>
    <w:lvl w:ilvl="7">
      <w:start w:val="1"/>
      <w:numFmt w:val="bullet"/>
      <w:lvlText w:val="o"/>
      <w:lvlJc w:val="left"/>
      <w:pPr>
        <w:tabs>
          <w:tab w:val="num" w:pos="-410"/>
        </w:tabs>
        <w:ind w:left="5400" w:hanging="360"/>
      </w:pPr>
      <w:rPr>
        <w:rFonts w:ascii="Courier New" w:hAnsi="Courier New" w:cs="Courier New"/>
      </w:rPr>
    </w:lvl>
    <w:lvl w:ilvl="8">
      <w:start w:val="1"/>
      <w:numFmt w:val="bullet"/>
      <w:lvlText w:val=""/>
      <w:lvlJc w:val="left"/>
      <w:pPr>
        <w:tabs>
          <w:tab w:val="num" w:pos="-410"/>
        </w:tabs>
        <w:ind w:left="6120" w:hanging="360"/>
      </w:pPr>
      <w:rPr>
        <w:rFonts w:ascii="Wingdings" w:hAnsi="Wingdings"/>
      </w:rPr>
    </w:lvl>
  </w:abstractNum>
  <w:abstractNum w:abstractNumId="29" w15:restartNumberingAfterBreak="0">
    <w:nsid w:val="64636CE6"/>
    <w:multiLevelType w:val="hybridMultilevel"/>
    <w:tmpl w:val="7750AB86"/>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74855FF2"/>
    <w:multiLevelType w:val="multilevel"/>
    <w:tmpl w:val="627CC802"/>
    <w:lvl w:ilvl="0">
      <w:start w:val="1"/>
      <w:numFmt w:val="bullet"/>
      <w:lvlText w:val=""/>
      <w:lvlJc w:val="left"/>
      <w:pPr>
        <w:tabs>
          <w:tab w:val="num" w:pos="-410"/>
        </w:tabs>
        <w:ind w:left="360" w:hanging="360"/>
      </w:pPr>
      <w:rPr>
        <w:rFonts w:ascii="Symbol" w:hAnsi="Symbol" w:hint="default"/>
      </w:rPr>
    </w:lvl>
    <w:lvl w:ilvl="1">
      <w:start w:val="1"/>
      <w:numFmt w:val="bullet"/>
      <w:lvlText w:val="o"/>
      <w:lvlJc w:val="left"/>
      <w:pPr>
        <w:tabs>
          <w:tab w:val="num" w:pos="-410"/>
        </w:tabs>
        <w:ind w:left="1080" w:hanging="360"/>
      </w:pPr>
      <w:rPr>
        <w:rFonts w:ascii="Courier New" w:hAnsi="Courier New" w:cs="Courier New"/>
      </w:rPr>
    </w:lvl>
    <w:lvl w:ilvl="2">
      <w:start w:val="1"/>
      <w:numFmt w:val="bullet"/>
      <w:lvlText w:val=""/>
      <w:lvlJc w:val="left"/>
      <w:pPr>
        <w:tabs>
          <w:tab w:val="num" w:pos="-410"/>
        </w:tabs>
        <w:ind w:left="1800" w:hanging="360"/>
      </w:pPr>
      <w:rPr>
        <w:rFonts w:ascii="Wingdings" w:hAnsi="Wingdings"/>
      </w:rPr>
    </w:lvl>
    <w:lvl w:ilvl="3">
      <w:start w:val="1"/>
      <w:numFmt w:val="bullet"/>
      <w:lvlText w:val=""/>
      <w:lvlJc w:val="left"/>
      <w:pPr>
        <w:tabs>
          <w:tab w:val="num" w:pos="-410"/>
        </w:tabs>
        <w:ind w:left="2520" w:hanging="360"/>
      </w:pPr>
      <w:rPr>
        <w:rFonts w:ascii="Symbol" w:hAnsi="Symbol"/>
      </w:rPr>
    </w:lvl>
    <w:lvl w:ilvl="4">
      <w:start w:val="1"/>
      <w:numFmt w:val="bullet"/>
      <w:lvlText w:val="o"/>
      <w:lvlJc w:val="left"/>
      <w:pPr>
        <w:tabs>
          <w:tab w:val="num" w:pos="-410"/>
        </w:tabs>
        <w:ind w:left="3240" w:hanging="360"/>
      </w:pPr>
      <w:rPr>
        <w:rFonts w:ascii="Courier New" w:hAnsi="Courier New" w:cs="Courier New"/>
      </w:rPr>
    </w:lvl>
    <w:lvl w:ilvl="5">
      <w:start w:val="1"/>
      <w:numFmt w:val="bullet"/>
      <w:lvlText w:val=""/>
      <w:lvlJc w:val="left"/>
      <w:pPr>
        <w:tabs>
          <w:tab w:val="num" w:pos="-410"/>
        </w:tabs>
        <w:ind w:left="3960" w:hanging="360"/>
      </w:pPr>
      <w:rPr>
        <w:rFonts w:ascii="Wingdings" w:hAnsi="Wingdings"/>
      </w:rPr>
    </w:lvl>
    <w:lvl w:ilvl="6">
      <w:start w:val="1"/>
      <w:numFmt w:val="bullet"/>
      <w:lvlText w:val=""/>
      <w:lvlJc w:val="left"/>
      <w:pPr>
        <w:tabs>
          <w:tab w:val="num" w:pos="-410"/>
        </w:tabs>
        <w:ind w:left="4680" w:hanging="360"/>
      </w:pPr>
      <w:rPr>
        <w:rFonts w:ascii="Symbol" w:hAnsi="Symbol"/>
      </w:rPr>
    </w:lvl>
    <w:lvl w:ilvl="7">
      <w:start w:val="1"/>
      <w:numFmt w:val="bullet"/>
      <w:lvlText w:val="o"/>
      <w:lvlJc w:val="left"/>
      <w:pPr>
        <w:tabs>
          <w:tab w:val="num" w:pos="-410"/>
        </w:tabs>
        <w:ind w:left="5400" w:hanging="360"/>
      </w:pPr>
      <w:rPr>
        <w:rFonts w:ascii="Courier New" w:hAnsi="Courier New" w:cs="Courier New"/>
      </w:rPr>
    </w:lvl>
    <w:lvl w:ilvl="8">
      <w:start w:val="1"/>
      <w:numFmt w:val="bullet"/>
      <w:lvlText w:val=""/>
      <w:lvlJc w:val="left"/>
      <w:pPr>
        <w:tabs>
          <w:tab w:val="num" w:pos="-410"/>
        </w:tabs>
        <w:ind w:left="6120" w:hanging="360"/>
      </w:pPr>
      <w:rPr>
        <w:rFonts w:ascii="Wingdings" w:hAnsi="Wingdings"/>
      </w:rPr>
    </w:lvl>
  </w:abstractNum>
  <w:num w:numId="1">
    <w:abstractNumId w:val="0"/>
  </w:num>
  <w:num w:numId="2">
    <w:abstractNumId w:val="1"/>
  </w:num>
  <w:num w:numId="3">
    <w:abstractNumId w:val="2"/>
  </w:num>
  <w:num w:numId="4">
    <w:abstractNumId w:val="30"/>
  </w:num>
  <w:num w:numId="5">
    <w:abstractNumId w:val="28"/>
  </w:num>
  <w:num w:numId="6">
    <w:abstractNumId w:val="27"/>
  </w:num>
  <w:num w:numId="7">
    <w:abstractNumId w:val="19"/>
  </w:num>
  <w:num w:numId="8">
    <w:abstractNumId w:val="22"/>
  </w:num>
  <w:num w:numId="9">
    <w:abstractNumId w:val="5"/>
  </w:num>
  <w:num w:numId="10">
    <w:abstractNumId w:val="11"/>
  </w:num>
  <w:num w:numId="11">
    <w:abstractNumId w:val="9"/>
  </w:num>
  <w:num w:numId="12">
    <w:abstractNumId w:val="16"/>
  </w:num>
  <w:num w:numId="13">
    <w:abstractNumId w:val="18"/>
  </w:num>
  <w:num w:numId="14">
    <w:abstractNumId w:val="4"/>
  </w:num>
  <w:num w:numId="15">
    <w:abstractNumId w:val="25"/>
  </w:num>
  <w:num w:numId="16">
    <w:abstractNumId w:val="6"/>
  </w:num>
  <w:num w:numId="17">
    <w:abstractNumId w:val="20"/>
  </w:num>
  <w:num w:numId="18">
    <w:abstractNumId w:val="13"/>
  </w:num>
  <w:num w:numId="19">
    <w:abstractNumId w:val="15"/>
  </w:num>
  <w:num w:numId="20">
    <w:abstractNumId w:val="26"/>
  </w:num>
  <w:num w:numId="21">
    <w:abstractNumId w:val="8"/>
  </w:num>
  <w:num w:numId="22">
    <w:abstractNumId w:val="14"/>
  </w:num>
  <w:num w:numId="23">
    <w:abstractNumId w:val="7"/>
  </w:num>
  <w:num w:numId="24">
    <w:abstractNumId w:val="23"/>
  </w:num>
  <w:num w:numId="25">
    <w:abstractNumId w:val="12"/>
  </w:num>
  <w:num w:numId="26">
    <w:abstractNumId w:val="29"/>
  </w:num>
  <w:num w:numId="27">
    <w:abstractNumId w:val="21"/>
  </w:num>
  <w:num w:numId="28">
    <w:abstractNumId w:val="3"/>
  </w:num>
  <w:num w:numId="29">
    <w:abstractNumId w:val="24"/>
  </w:num>
  <w:num w:numId="30">
    <w:abstractNumId w:val="17"/>
  </w:num>
  <w:num w:numId="3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DCA"/>
    <w:rsid w:val="00004151"/>
    <w:rsid w:val="00051FA4"/>
    <w:rsid w:val="0009372B"/>
    <w:rsid w:val="00097E29"/>
    <w:rsid w:val="000D65A8"/>
    <w:rsid w:val="001071D6"/>
    <w:rsid w:val="0012480E"/>
    <w:rsid w:val="0012720F"/>
    <w:rsid w:val="001838F4"/>
    <w:rsid w:val="001870DF"/>
    <w:rsid w:val="0019432C"/>
    <w:rsid w:val="001E2B29"/>
    <w:rsid w:val="00206972"/>
    <w:rsid w:val="00230C52"/>
    <w:rsid w:val="00267EF7"/>
    <w:rsid w:val="002A1D01"/>
    <w:rsid w:val="002F4CE3"/>
    <w:rsid w:val="00311D4F"/>
    <w:rsid w:val="00343B35"/>
    <w:rsid w:val="00374688"/>
    <w:rsid w:val="0045410E"/>
    <w:rsid w:val="00476997"/>
    <w:rsid w:val="004B3704"/>
    <w:rsid w:val="00515F7E"/>
    <w:rsid w:val="005269E6"/>
    <w:rsid w:val="00542387"/>
    <w:rsid w:val="00550E78"/>
    <w:rsid w:val="00557550"/>
    <w:rsid w:val="00562209"/>
    <w:rsid w:val="00565EB0"/>
    <w:rsid w:val="00570C7E"/>
    <w:rsid w:val="00576D7D"/>
    <w:rsid w:val="005F207B"/>
    <w:rsid w:val="005F6B38"/>
    <w:rsid w:val="00615BA7"/>
    <w:rsid w:val="00623A1C"/>
    <w:rsid w:val="00631558"/>
    <w:rsid w:val="00681DCA"/>
    <w:rsid w:val="0069005A"/>
    <w:rsid w:val="00696FA6"/>
    <w:rsid w:val="006C5ACF"/>
    <w:rsid w:val="007064FF"/>
    <w:rsid w:val="00712F7B"/>
    <w:rsid w:val="0074364B"/>
    <w:rsid w:val="00747F2D"/>
    <w:rsid w:val="00846090"/>
    <w:rsid w:val="00896B1B"/>
    <w:rsid w:val="008D097D"/>
    <w:rsid w:val="00904540"/>
    <w:rsid w:val="00912050"/>
    <w:rsid w:val="00914C41"/>
    <w:rsid w:val="0094244A"/>
    <w:rsid w:val="00943FD4"/>
    <w:rsid w:val="0095614B"/>
    <w:rsid w:val="00976A5D"/>
    <w:rsid w:val="009C255E"/>
    <w:rsid w:val="009D3BEF"/>
    <w:rsid w:val="00A74191"/>
    <w:rsid w:val="00A91D6A"/>
    <w:rsid w:val="00AE6EBB"/>
    <w:rsid w:val="00B07F70"/>
    <w:rsid w:val="00B40BDF"/>
    <w:rsid w:val="00BB0E79"/>
    <w:rsid w:val="00BB66F8"/>
    <w:rsid w:val="00BC1B85"/>
    <w:rsid w:val="00C314FE"/>
    <w:rsid w:val="00C3328D"/>
    <w:rsid w:val="00CC2878"/>
    <w:rsid w:val="00D05738"/>
    <w:rsid w:val="00D15D8B"/>
    <w:rsid w:val="00D20D66"/>
    <w:rsid w:val="00D631A1"/>
    <w:rsid w:val="00D94A8C"/>
    <w:rsid w:val="00DA6DAB"/>
    <w:rsid w:val="00DC3D62"/>
    <w:rsid w:val="00DC4160"/>
    <w:rsid w:val="00DD111C"/>
    <w:rsid w:val="00E04C93"/>
    <w:rsid w:val="00EB15AD"/>
    <w:rsid w:val="00EE27D9"/>
    <w:rsid w:val="00F1093F"/>
    <w:rsid w:val="00F2712D"/>
    <w:rsid w:val="00F56C45"/>
    <w:rsid w:val="00FA088B"/>
    <w:rsid w:val="00FE0A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E0E8F"/>
  <w15:chartTrackingRefBased/>
  <w15:docId w15:val="{23985C62-3B18-4407-90D1-9ACF7054ED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1DCA"/>
    <w:pPr>
      <w:suppressAutoHyphens/>
      <w:spacing w:after="0" w:line="100" w:lineRule="atLeast"/>
    </w:pPr>
    <w:rPr>
      <w:rFonts w:ascii="Calibri" w:eastAsia="Times New Roman" w:hAnsi="Calibri" w:cs="Calibri"/>
      <w:color w:val="000000"/>
      <w:kern w:val="1"/>
      <w:sz w:val="24"/>
      <w:szCs w:val="24"/>
      <w:lang w:eastAsia="ar-SA"/>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qFormat/>
    <w:rsid w:val="00681DCA"/>
  </w:style>
  <w:style w:type="paragraph" w:styleId="Tijeloteksta3">
    <w:name w:val="Body Text 3"/>
    <w:basedOn w:val="Normal"/>
    <w:link w:val="Tijeloteksta3Char"/>
    <w:rsid w:val="00681DCA"/>
  </w:style>
  <w:style w:type="character" w:customStyle="1" w:styleId="Tijeloteksta3Char">
    <w:name w:val="Tijelo teksta 3 Char"/>
    <w:basedOn w:val="Zadanifontodlomka"/>
    <w:link w:val="Tijeloteksta3"/>
    <w:rsid w:val="00681DCA"/>
    <w:rPr>
      <w:rFonts w:ascii="Calibri" w:eastAsia="Times New Roman" w:hAnsi="Calibri" w:cs="Calibri"/>
      <w:color w:val="000000"/>
      <w:kern w:val="1"/>
      <w:sz w:val="24"/>
      <w:szCs w:val="24"/>
      <w:lang w:eastAsia="ar-SA"/>
    </w:rPr>
  </w:style>
  <w:style w:type="paragraph" w:styleId="StandardWeb">
    <w:name w:val="Normal (Web)"/>
    <w:basedOn w:val="Normal"/>
    <w:rsid w:val="00681DCA"/>
  </w:style>
  <w:style w:type="paragraph" w:styleId="Zaglavlje">
    <w:name w:val="header"/>
    <w:basedOn w:val="Normal"/>
    <w:link w:val="ZaglavljeChar"/>
    <w:uiPriority w:val="99"/>
    <w:unhideWhenUsed/>
    <w:rsid w:val="0019432C"/>
    <w:pPr>
      <w:tabs>
        <w:tab w:val="center" w:pos="4513"/>
        <w:tab w:val="right" w:pos="9026"/>
      </w:tabs>
      <w:spacing w:line="240" w:lineRule="auto"/>
    </w:pPr>
  </w:style>
  <w:style w:type="character" w:customStyle="1" w:styleId="ZaglavljeChar">
    <w:name w:val="Zaglavlje Char"/>
    <w:basedOn w:val="Zadanifontodlomka"/>
    <w:link w:val="Zaglavlje"/>
    <w:uiPriority w:val="99"/>
    <w:rsid w:val="0019432C"/>
    <w:rPr>
      <w:rFonts w:ascii="Calibri" w:eastAsia="Times New Roman" w:hAnsi="Calibri" w:cs="Calibri"/>
      <w:color w:val="000000"/>
      <w:kern w:val="1"/>
      <w:sz w:val="24"/>
      <w:szCs w:val="24"/>
      <w:lang w:eastAsia="ar-SA"/>
    </w:rPr>
  </w:style>
  <w:style w:type="paragraph" w:styleId="Podnoje">
    <w:name w:val="footer"/>
    <w:basedOn w:val="Normal"/>
    <w:link w:val="PodnojeChar"/>
    <w:uiPriority w:val="99"/>
    <w:unhideWhenUsed/>
    <w:rsid w:val="0019432C"/>
    <w:pPr>
      <w:tabs>
        <w:tab w:val="center" w:pos="4513"/>
        <w:tab w:val="right" w:pos="9026"/>
      </w:tabs>
      <w:spacing w:line="240" w:lineRule="auto"/>
    </w:pPr>
  </w:style>
  <w:style w:type="character" w:customStyle="1" w:styleId="PodnojeChar">
    <w:name w:val="Podnožje Char"/>
    <w:basedOn w:val="Zadanifontodlomka"/>
    <w:link w:val="Podnoje"/>
    <w:uiPriority w:val="99"/>
    <w:rsid w:val="0019432C"/>
    <w:rPr>
      <w:rFonts w:ascii="Calibri" w:eastAsia="Times New Roman" w:hAnsi="Calibri" w:cs="Calibri"/>
      <w:color w:val="000000"/>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B0F66C3D285C4E8A2205752A68CAB4" ma:contentTypeVersion="15" ma:contentTypeDescription="Create a new document." ma:contentTypeScope="" ma:versionID="7998f3bbb4a8fd915986d03d2231804c">
  <xsd:schema xmlns:xsd="http://www.w3.org/2001/XMLSchema" xmlns:xs="http://www.w3.org/2001/XMLSchema" xmlns:p="http://schemas.microsoft.com/office/2006/metadata/properties" xmlns:ns2="b5fe3fa2-391e-4f26-845b-4448fd044667" xmlns:ns3="4c6ea228-a520-4d9f-bc40-c2b3fec9eb0c" targetNamespace="http://schemas.microsoft.com/office/2006/metadata/properties" ma:root="true" ma:fieldsID="1166548e941570afda6e9c9c0a022341" ns2:_="" ns3:_="">
    <xsd:import namespace="b5fe3fa2-391e-4f26-845b-4448fd044667"/>
    <xsd:import namespace="4c6ea228-a520-4d9f-bc40-c2b3fec9eb0c"/>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GenerationTime" minOccurs="0"/>
                <xsd:element ref="ns2:MediaServiceEventHashCode" minOccurs="0"/>
                <xsd:element ref="ns2:MediaServiceOCR" minOccurs="0"/>
                <xsd:element ref="ns2:MediaServiceDateTaken" minOccurs="0"/>
                <xsd:element ref="ns2:lcf76f155ced4ddcb4097134ff3c332f"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fe3fa2-391e-4f26-845b-4448fd0446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38c572dd-149b-4a1a-9e03-fb60d921cf87" ma:termSetId="09814cd3-568e-fe90-9814-8d621ff8fb84" ma:anchorId="fba54fb3-c3e1-fe81-a776-ca4b69148c4d" ma:open="true" ma:isKeyword="false">
      <xsd:complexType>
        <xsd:sequence>
          <xsd:element ref="pc:Terms" minOccurs="0" maxOccurs="1"/>
        </xsd:sequence>
      </xsd:complexType>
    </xsd:element>
    <xsd:element name="MediaServiceLocation" ma:index="17" nillable="true" ma:displayName="Location" ma:descrip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c6ea228-a520-4d9f-bc40-c2b3fec9eb0c"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9456cc5-ddc0-459b-b085-c6741820f4fa}" ma:internalName="TaxCatchAll" ma:showField="CatchAllData" ma:web="4c6ea228-a520-4d9f-bc40-c2b3fec9eb0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c6ea228-a520-4d9f-bc40-c2b3fec9eb0c" xsi:nil="true"/>
    <lcf76f155ced4ddcb4097134ff3c332f xmlns="b5fe3fa2-391e-4f26-845b-4448fd04466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07B4709-5A6A-47DC-8AC2-D801A0FCC65E}"/>
</file>

<file path=customXml/itemProps2.xml><?xml version="1.0" encoding="utf-8"?>
<ds:datastoreItem xmlns:ds="http://schemas.openxmlformats.org/officeDocument/2006/customXml" ds:itemID="{4A1B1244-0F17-4FB6-86C5-F42676690AD4}"/>
</file>

<file path=customXml/itemProps3.xml><?xml version="1.0" encoding="utf-8"?>
<ds:datastoreItem xmlns:ds="http://schemas.openxmlformats.org/officeDocument/2006/customXml" ds:itemID="{9C137141-E33F-4AC1-9846-B0776337F01A}"/>
</file>

<file path=docProps/app.xml><?xml version="1.0" encoding="utf-8"?>
<Properties xmlns="http://schemas.openxmlformats.org/officeDocument/2006/extended-properties" xmlns:vt="http://schemas.openxmlformats.org/officeDocument/2006/docPropsVTypes">
  <Template>Normal.dotm</Template>
  <TotalTime>253</TotalTime>
  <Pages>11</Pages>
  <Words>6761</Words>
  <Characters>38540</Characters>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2021-03-04T13:21:00Z</dcterms:created>
  <dcterms:modified xsi:type="dcterms:W3CDTF">2021-03-08T12:57:00Z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0x01010068B0F66C3D285C4E8A2205752A68CAB4</vt:lpwstr>
  </property>
  <property fmtid="{D5CDD505-2E9C-101B-9397-08002B2CF9AE}" pid="3" name="MediaServiceImageTags">
    <vt:lpwstr/>
  </property>
</Properties>
</file>