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51491" w14:textId="77777777" w:rsidR="00AC0A70" w:rsidRDefault="00AC0A70" w:rsidP="00AC0A70">
      <w:pPr>
        <w:pStyle w:val="StandardWeb"/>
        <w:spacing w:before="0" w:beforeAutospacing="0" w:after="135" w:afterAutospacing="0"/>
        <w:jc w:val="center"/>
        <w:rPr>
          <w:rFonts w:ascii="Open Sans" w:hAnsi="Open Sans" w:cs="Open Sans"/>
          <w:color w:val="414145"/>
          <w:sz w:val="21"/>
          <w:szCs w:val="21"/>
        </w:rPr>
      </w:pPr>
      <w:r>
        <w:rPr>
          <w:rFonts w:ascii="Open Sans" w:hAnsi="Open Sans" w:cs="Open Sans"/>
          <w:color w:val="414145"/>
          <w:sz w:val="21"/>
          <w:szCs w:val="21"/>
        </w:rPr>
        <w:t>Posebna zaštita na radu trudnih radnica, radnica koje su nedavno rodile i koje doje</w:t>
      </w:r>
    </w:p>
    <w:p w14:paraId="4A72E434" w14:textId="77777777" w:rsidR="00AC0A70" w:rsidRDefault="00AC0A70" w:rsidP="00AC0A70">
      <w:pPr>
        <w:pStyle w:val="StandardWeb"/>
        <w:spacing w:before="0" w:beforeAutospacing="0" w:after="135" w:afterAutospacing="0"/>
        <w:jc w:val="center"/>
        <w:rPr>
          <w:rFonts w:ascii="Open Sans" w:hAnsi="Open Sans" w:cs="Open Sans"/>
          <w:color w:val="414145"/>
          <w:sz w:val="21"/>
          <w:szCs w:val="21"/>
        </w:rPr>
      </w:pPr>
      <w:r>
        <w:rPr>
          <w:rFonts w:ascii="Open Sans" w:hAnsi="Open Sans" w:cs="Open Sans"/>
          <w:color w:val="414145"/>
          <w:sz w:val="21"/>
          <w:szCs w:val="21"/>
        </w:rPr>
        <w:t>Članak 39.</w:t>
      </w:r>
    </w:p>
    <w:p w14:paraId="34A97D73" w14:textId="77777777" w:rsidR="00AC0A70" w:rsidRDefault="00AC0A70" w:rsidP="00AC0A70">
      <w:pPr>
        <w:pStyle w:val="StandardWeb"/>
        <w:spacing w:before="0" w:beforeAutospacing="0" w:after="135" w:afterAutospacing="0"/>
        <w:rPr>
          <w:rFonts w:ascii="Open Sans" w:hAnsi="Open Sans" w:cs="Open Sans"/>
          <w:color w:val="414145"/>
          <w:sz w:val="21"/>
          <w:szCs w:val="21"/>
        </w:rPr>
      </w:pPr>
      <w:r>
        <w:rPr>
          <w:rFonts w:ascii="Open Sans" w:hAnsi="Open Sans" w:cs="Open Sans"/>
          <w:color w:val="414145"/>
          <w:sz w:val="21"/>
          <w:szCs w:val="21"/>
        </w:rPr>
        <w:t>(1) Poslodavac je obvezan provoditi posebnu zaštitu na radu trudnih radnica, radnica koje su nedavno rodile i radnica koje doje, radi zaštite od rizika koji bi mogli ugroziti ostvarivanje materinstva i oporavak od trudnoće i poroda.</w:t>
      </w:r>
    </w:p>
    <w:p w14:paraId="653E8775" w14:textId="77777777" w:rsidR="00AC0A70" w:rsidRDefault="00AC0A70" w:rsidP="00AC0A70">
      <w:pPr>
        <w:pStyle w:val="StandardWeb"/>
        <w:spacing w:before="0" w:beforeAutospacing="0" w:after="135" w:afterAutospacing="0"/>
        <w:rPr>
          <w:rFonts w:ascii="Open Sans" w:hAnsi="Open Sans" w:cs="Open Sans"/>
          <w:color w:val="414145"/>
          <w:sz w:val="21"/>
          <w:szCs w:val="21"/>
        </w:rPr>
      </w:pPr>
      <w:r>
        <w:rPr>
          <w:rFonts w:ascii="Open Sans" w:hAnsi="Open Sans" w:cs="Open Sans"/>
          <w:color w:val="414145"/>
          <w:sz w:val="21"/>
          <w:szCs w:val="21"/>
        </w:rPr>
        <w:t>(2) Trudna radnica i radnica koja doji ne smije obavljati poslove utvrđene pravilnikom iz članka 45. stavka 5. ovoga Zakona.</w:t>
      </w:r>
    </w:p>
    <w:p w14:paraId="2ADF75D0" w14:textId="77777777" w:rsidR="00AC0A70" w:rsidRDefault="00AC0A70" w:rsidP="00AC0A70">
      <w:pPr>
        <w:pStyle w:val="StandardWeb"/>
        <w:spacing w:before="0" w:beforeAutospacing="0" w:after="135" w:afterAutospacing="0"/>
        <w:rPr>
          <w:rFonts w:ascii="Open Sans" w:hAnsi="Open Sans" w:cs="Open Sans"/>
          <w:color w:val="414145"/>
          <w:sz w:val="21"/>
          <w:szCs w:val="21"/>
        </w:rPr>
      </w:pPr>
      <w:r>
        <w:rPr>
          <w:rFonts w:ascii="Open Sans" w:hAnsi="Open Sans" w:cs="Open Sans"/>
          <w:color w:val="414145"/>
          <w:sz w:val="21"/>
          <w:szCs w:val="21"/>
        </w:rPr>
        <w:t>(3) Radi zaštite od rizika kojima ne smiju biti izložene, poslodavac je obvezan radnicama iz stavka 1. ovoga članka:</w:t>
      </w:r>
    </w:p>
    <w:p w14:paraId="59B76C07" w14:textId="77777777" w:rsidR="00AC0A70" w:rsidRDefault="00AC0A70" w:rsidP="00AC0A70">
      <w:pPr>
        <w:pStyle w:val="StandardWeb"/>
        <w:spacing w:before="0" w:beforeAutospacing="0" w:after="135" w:afterAutospacing="0"/>
        <w:rPr>
          <w:rFonts w:ascii="Open Sans" w:hAnsi="Open Sans" w:cs="Open Sans"/>
          <w:color w:val="414145"/>
          <w:sz w:val="21"/>
          <w:szCs w:val="21"/>
        </w:rPr>
      </w:pPr>
      <w:r>
        <w:rPr>
          <w:rFonts w:ascii="Open Sans" w:hAnsi="Open Sans" w:cs="Open Sans"/>
          <w:color w:val="414145"/>
          <w:sz w:val="21"/>
          <w:szCs w:val="21"/>
        </w:rPr>
        <w:t>1) prilagoditi uvjete i organizaciju radnog vremena, radi uklanjanja rizika za sigurnost i zdravlje</w:t>
      </w:r>
    </w:p>
    <w:p w14:paraId="6CB81C9C" w14:textId="77777777" w:rsidR="00AC0A70" w:rsidRDefault="00AC0A70" w:rsidP="00AC0A70">
      <w:pPr>
        <w:pStyle w:val="StandardWeb"/>
        <w:spacing w:before="0" w:beforeAutospacing="0" w:after="135" w:afterAutospacing="0"/>
        <w:rPr>
          <w:rFonts w:ascii="Open Sans" w:hAnsi="Open Sans" w:cs="Open Sans"/>
          <w:color w:val="414145"/>
          <w:sz w:val="21"/>
          <w:szCs w:val="21"/>
        </w:rPr>
      </w:pPr>
      <w:r>
        <w:rPr>
          <w:rFonts w:ascii="Open Sans" w:hAnsi="Open Sans" w:cs="Open Sans"/>
          <w:color w:val="414145"/>
          <w:sz w:val="21"/>
          <w:szCs w:val="21"/>
        </w:rPr>
        <w:t>2) osigurati mogućnost obavljanja drugih odgovarajućih poslova, odnosno rad na drugom mjestu rada, ako prilagodbe nisu tehnički izvedive, odnosno opravdane na poslovima ili mjestu rada koje su obavljale, odnosno na kojima su radile prije trudnoće ili poroda.</w:t>
      </w:r>
    </w:p>
    <w:p w14:paraId="6E2E853B" w14:textId="77777777" w:rsidR="00AC0A70" w:rsidRDefault="00AC0A70" w:rsidP="00AC0A70">
      <w:pPr>
        <w:pStyle w:val="StandardWeb"/>
        <w:spacing w:before="0" w:beforeAutospacing="0" w:after="135" w:afterAutospacing="0"/>
        <w:rPr>
          <w:rFonts w:ascii="Open Sans" w:hAnsi="Open Sans" w:cs="Open Sans"/>
          <w:color w:val="414145"/>
          <w:sz w:val="21"/>
          <w:szCs w:val="21"/>
        </w:rPr>
      </w:pPr>
      <w:r>
        <w:rPr>
          <w:rFonts w:ascii="Open Sans" w:hAnsi="Open Sans" w:cs="Open Sans"/>
          <w:color w:val="414145"/>
          <w:sz w:val="21"/>
          <w:szCs w:val="21"/>
        </w:rPr>
        <w:t>(4) Prilagodba uvjeta, organizacija radnog vremena te promjena mjesta rada ne smije imati za posljedicu smanjenje plaće radnicama iz stavka 1. ovoga članka.</w:t>
      </w:r>
    </w:p>
    <w:p w14:paraId="09BA0C51" w14:textId="77777777" w:rsidR="00AC0A70" w:rsidRDefault="00AC0A70" w:rsidP="00AC0A70">
      <w:pPr>
        <w:pStyle w:val="StandardWeb"/>
        <w:spacing w:before="0" w:beforeAutospacing="0" w:after="135" w:afterAutospacing="0"/>
        <w:rPr>
          <w:rFonts w:ascii="Open Sans" w:hAnsi="Open Sans" w:cs="Open Sans"/>
          <w:color w:val="414145"/>
          <w:sz w:val="21"/>
          <w:szCs w:val="21"/>
        </w:rPr>
      </w:pPr>
      <w:r>
        <w:rPr>
          <w:rFonts w:ascii="Open Sans" w:hAnsi="Open Sans" w:cs="Open Sans"/>
          <w:color w:val="414145"/>
          <w:sz w:val="21"/>
          <w:szCs w:val="21"/>
        </w:rPr>
        <w:t>(5) Ako nije moguće osigurati posebnu zaštitu na radu, radnice iz stavka 1. ovoga članka ostvaruju pravo na dopust uz naknadu plaće u skladu s posebnim propisom.</w:t>
      </w:r>
    </w:p>
    <w:p w14:paraId="417737D9" w14:textId="77777777" w:rsidR="00AC0A70" w:rsidRDefault="00AC0A70" w:rsidP="00AC0A70">
      <w:pPr>
        <w:pStyle w:val="StandardWeb"/>
        <w:spacing w:before="0" w:beforeAutospacing="0" w:after="135" w:afterAutospacing="0"/>
        <w:rPr>
          <w:rFonts w:ascii="Open Sans" w:hAnsi="Open Sans" w:cs="Open Sans"/>
          <w:color w:val="414145"/>
          <w:sz w:val="21"/>
          <w:szCs w:val="21"/>
        </w:rPr>
      </w:pPr>
      <w:r>
        <w:rPr>
          <w:rFonts w:ascii="Open Sans" w:hAnsi="Open Sans" w:cs="Open Sans"/>
          <w:color w:val="414145"/>
          <w:sz w:val="21"/>
          <w:szCs w:val="21"/>
        </w:rPr>
        <w:t xml:space="preserve">(6) Ocjenu o rizicima koji bi mogli štetno utjecati na sigurnost i zdravlje trudnih radnica, odnosno na plod te na sigurnost i zdravlje radnica koje su nedavno rodile, kao i ocjenu o tome koji su poslovi za njih odgovarajući, daje specijalist medicine rada na prijedlog specijalista ginekologije, odnosno </w:t>
      </w:r>
      <w:proofErr w:type="spellStart"/>
      <w:r>
        <w:rPr>
          <w:rFonts w:ascii="Open Sans" w:hAnsi="Open Sans" w:cs="Open Sans"/>
          <w:color w:val="414145"/>
          <w:sz w:val="21"/>
          <w:szCs w:val="21"/>
        </w:rPr>
        <w:t>porodništva</w:t>
      </w:r>
      <w:proofErr w:type="spellEnd"/>
      <w:r>
        <w:rPr>
          <w:rFonts w:ascii="Open Sans" w:hAnsi="Open Sans" w:cs="Open Sans"/>
          <w:color w:val="414145"/>
          <w:sz w:val="21"/>
          <w:szCs w:val="21"/>
        </w:rPr>
        <w:t>, na temelju procjene rizika.</w:t>
      </w:r>
    </w:p>
    <w:p w14:paraId="15A6510F" w14:textId="77777777" w:rsidR="00AC0A70" w:rsidRDefault="00AC0A70" w:rsidP="00AC0A70">
      <w:pPr>
        <w:pStyle w:val="StandardWeb"/>
        <w:spacing w:before="0" w:beforeAutospacing="0" w:after="135" w:afterAutospacing="0"/>
        <w:rPr>
          <w:rFonts w:ascii="Open Sans" w:hAnsi="Open Sans" w:cs="Open Sans"/>
          <w:color w:val="414145"/>
          <w:sz w:val="21"/>
          <w:szCs w:val="21"/>
        </w:rPr>
      </w:pPr>
      <w:r>
        <w:rPr>
          <w:rFonts w:ascii="Open Sans" w:hAnsi="Open Sans" w:cs="Open Sans"/>
          <w:color w:val="414145"/>
          <w:sz w:val="21"/>
          <w:szCs w:val="21"/>
        </w:rPr>
        <w:t>(7) Ocjenu o rizicima koji bi mogli štetno utjecati na sigurnost i zdravlje djeteta koje doji radnica, kao i ocjenu o tome koji su poslovi za nju odgovarajući, daje specijalist medicine rada na prijedlog specijalista pedijatra, odnosno izabranog liječnika obiteljske medicine, na temelju procjene rizika.</w:t>
      </w:r>
    </w:p>
    <w:p w14:paraId="28805C08" w14:textId="77777777" w:rsidR="00AC0A70" w:rsidRDefault="00AC0A70" w:rsidP="00AC0A70">
      <w:pPr>
        <w:pStyle w:val="StandardWeb"/>
        <w:spacing w:before="0" w:beforeAutospacing="0" w:after="135" w:afterAutospacing="0"/>
        <w:rPr>
          <w:rFonts w:ascii="Open Sans" w:hAnsi="Open Sans" w:cs="Open Sans"/>
          <w:color w:val="414145"/>
          <w:sz w:val="21"/>
          <w:szCs w:val="21"/>
        </w:rPr>
      </w:pPr>
      <w:hyperlink r:id="rId4" w:history="1">
        <w:r>
          <w:rPr>
            <w:rStyle w:val="Hiperveza"/>
            <w:rFonts w:ascii="Open Sans" w:hAnsi="Open Sans" w:cs="Open Sans"/>
            <w:b/>
            <w:bCs/>
            <w:color w:val="497FD7"/>
            <w:sz w:val="21"/>
            <w:szCs w:val="21"/>
          </w:rPr>
          <w:t>50. Pravilnik o sigurnosti i zaštiti zdravlja na radu trudne radnice, radnice koja je nedavno rodila i radnice koja doji</w:t>
        </w:r>
      </w:hyperlink>
    </w:p>
    <w:p w14:paraId="45C9A93D" w14:textId="77777777" w:rsidR="00AC0A70" w:rsidRPr="00AC0A70" w:rsidRDefault="00AC0A70" w:rsidP="00AC0A70">
      <w:pPr>
        <w:pStyle w:val="Naslov4"/>
        <w:spacing w:before="150" w:beforeAutospacing="0" w:after="0" w:afterAutospacing="0" w:line="403" w:lineRule="atLeast"/>
        <w:jc w:val="center"/>
        <w:rPr>
          <w:rFonts w:ascii="Open Sans" w:hAnsi="Open Sans" w:cs="Open Sans"/>
          <w:color w:val="414145"/>
        </w:rPr>
      </w:pPr>
      <w:r>
        <w:br w:type="page"/>
      </w:r>
      <w:r w:rsidRPr="00AC0A70">
        <w:rPr>
          <w:rFonts w:ascii="Open Sans" w:hAnsi="Open Sans" w:cs="Open Sans"/>
          <w:color w:val="414145"/>
        </w:rPr>
        <w:lastRenderedPageBreak/>
        <w:t>9. Radni okoliš</w:t>
      </w:r>
    </w:p>
    <w:p w14:paraId="646E641F" w14:textId="77777777" w:rsidR="00AC0A70" w:rsidRPr="00AC0A70" w:rsidRDefault="00AC0A70" w:rsidP="00AC0A70">
      <w:pPr>
        <w:spacing w:after="135" w:line="240" w:lineRule="auto"/>
        <w:jc w:val="center"/>
        <w:rPr>
          <w:rFonts w:ascii="Open Sans" w:eastAsia="Times New Roman" w:hAnsi="Open Sans" w:cs="Open Sans"/>
          <w:color w:val="414145"/>
          <w:sz w:val="21"/>
          <w:szCs w:val="21"/>
          <w:lang w:eastAsia="hr-HR"/>
        </w:rPr>
      </w:pPr>
      <w:r w:rsidRPr="00AC0A70">
        <w:rPr>
          <w:rFonts w:ascii="Open Sans" w:eastAsia="Times New Roman" w:hAnsi="Open Sans" w:cs="Open Sans"/>
          <w:color w:val="414145"/>
          <w:sz w:val="21"/>
          <w:szCs w:val="21"/>
          <w:lang w:eastAsia="hr-HR"/>
        </w:rPr>
        <w:t>Obveza ispitivanja radnog okoliša</w:t>
      </w:r>
    </w:p>
    <w:p w14:paraId="7A03E6BB" w14:textId="77777777" w:rsidR="00AC0A70" w:rsidRPr="00AC0A70" w:rsidRDefault="00AC0A70" w:rsidP="00AC0A70">
      <w:pPr>
        <w:spacing w:after="135" w:line="240" w:lineRule="auto"/>
        <w:jc w:val="center"/>
        <w:rPr>
          <w:rFonts w:ascii="Open Sans" w:eastAsia="Times New Roman" w:hAnsi="Open Sans" w:cs="Open Sans"/>
          <w:color w:val="414145"/>
          <w:sz w:val="21"/>
          <w:szCs w:val="21"/>
          <w:lang w:eastAsia="hr-HR"/>
        </w:rPr>
      </w:pPr>
      <w:r w:rsidRPr="00AC0A70">
        <w:rPr>
          <w:rFonts w:ascii="Open Sans" w:eastAsia="Times New Roman" w:hAnsi="Open Sans" w:cs="Open Sans"/>
          <w:color w:val="414145"/>
          <w:sz w:val="21"/>
          <w:szCs w:val="21"/>
          <w:lang w:eastAsia="hr-HR"/>
        </w:rPr>
        <w:t>Članak 45.</w:t>
      </w:r>
    </w:p>
    <w:p w14:paraId="02B77C3D" w14:textId="77777777" w:rsidR="00AC0A70" w:rsidRPr="00AC0A70" w:rsidRDefault="00AC0A70" w:rsidP="00AC0A70">
      <w:pPr>
        <w:spacing w:after="135" w:line="240" w:lineRule="auto"/>
        <w:rPr>
          <w:rFonts w:ascii="Open Sans" w:eastAsia="Times New Roman" w:hAnsi="Open Sans" w:cs="Open Sans"/>
          <w:color w:val="414145"/>
          <w:sz w:val="21"/>
          <w:szCs w:val="21"/>
          <w:lang w:eastAsia="hr-HR"/>
        </w:rPr>
      </w:pPr>
      <w:r w:rsidRPr="00AC0A70">
        <w:rPr>
          <w:rFonts w:ascii="Open Sans" w:eastAsia="Times New Roman" w:hAnsi="Open Sans" w:cs="Open Sans"/>
          <w:color w:val="414145"/>
          <w:sz w:val="21"/>
          <w:szCs w:val="21"/>
          <w:lang w:eastAsia="hr-HR"/>
        </w:rPr>
        <w:t>(1) Poslodavac je obvezan procijeniti rizike i osigurati zaštitu zdravlja i sigurnost radnika izloženih fizikalnim, kemijskim i biološkim štetnim djelovanjima na radu, u skladu s ovim Zakonom, njegovim provedbenim propisima i pravilima zaštite na radu te posebnim propisima o zaštiti od fizikalnih, kemijskih i bioloških štetnosti.</w:t>
      </w:r>
    </w:p>
    <w:p w14:paraId="5425DDA4" w14:textId="77777777" w:rsidR="00AC0A70" w:rsidRPr="00AC0A70" w:rsidRDefault="00AC0A70" w:rsidP="00AC0A70">
      <w:pPr>
        <w:spacing w:after="135" w:line="240" w:lineRule="auto"/>
        <w:rPr>
          <w:rFonts w:ascii="Open Sans" w:eastAsia="Times New Roman" w:hAnsi="Open Sans" w:cs="Open Sans"/>
          <w:color w:val="414145"/>
          <w:sz w:val="21"/>
          <w:szCs w:val="21"/>
          <w:lang w:eastAsia="hr-HR"/>
        </w:rPr>
      </w:pPr>
      <w:r w:rsidRPr="00AC0A70">
        <w:rPr>
          <w:rFonts w:ascii="Open Sans" w:eastAsia="Times New Roman" w:hAnsi="Open Sans" w:cs="Open Sans"/>
          <w:color w:val="414145"/>
          <w:sz w:val="21"/>
          <w:szCs w:val="21"/>
          <w:lang w:eastAsia="hr-HR"/>
        </w:rPr>
        <w:t>(2) Poslodavac je obvezan ispitivati radni okoliš na mjestu rada kada:</w:t>
      </w:r>
    </w:p>
    <w:p w14:paraId="4BB4C03C" w14:textId="77777777" w:rsidR="00AC0A70" w:rsidRPr="00AC0A70" w:rsidRDefault="00AC0A70" w:rsidP="00AC0A70">
      <w:pPr>
        <w:spacing w:after="135" w:line="240" w:lineRule="auto"/>
        <w:rPr>
          <w:rFonts w:ascii="Open Sans" w:eastAsia="Times New Roman" w:hAnsi="Open Sans" w:cs="Open Sans"/>
          <w:color w:val="414145"/>
          <w:sz w:val="21"/>
          <w:szCs w:val="21"/>
          <w:lang w:eastAsia="hr-HR"/>
        </w:rPr>
      </w:pPr>
      <w:r w:rsidRPr="00AC0A70">
        <w:rPr>
          <w:rFonts w:ascii="Open Sans" w:eastAsia="Times New Roman" w:hAnsi="Open Sans" w:cs="Open Sans"/>
          <w:color w:val="414145"/>
          <w:sz w:val="21"/>
          <w:szCs w:val="21"/>
          <w:lang w:eastAsia="hr-HR"/>
        </w:rPr>
        <w:t>1) radni postupak utječe na temperaturu, vlažnost i brzinu strujanja zraka</w:t>
      </w:r>
    </w:p>
    <w:p w14:paraId="703F9E9A" w14:textId="77777777" w:rsidR="00AC0A70" w:rsidRPr="00AC0A70" w:rsidRDefault="00AC0A70" w:rsidP="00AC0A70">
      <w:pPr>
        <w:spacing w:after="135" w:line="240" w:lineRule="auto"/>
        <w:rPr>
          <w:rFonts w:ascii="Open Sans" w:eastAsia="Times New Roman" w:hAnsi="Open Sans" w:cs="Open Sans"/>
          <w:color w:val="414145"/>
          <w:sz w:val="21"/>
          <w:szCs w:val="21"/>
          <w:lang w:eastAsia="hr-HR"/>
        </w:rPr>
      </w:pPr>
      <w:r w:rsidRPr="00AC0A70">
        <w:rPr>
          <w:rFonts w:ascii="Open Sans" w:eastAsia="Times New Roman" w:hAnsi="Open Sans" w:cs="Open Sans"/>
          <w:color w:val="414145"/>
          <w:sz w:val="21"/>
          <w:szCs w:val="21"/>
          <w:lang w:eastAsia="hr-HR"/>
        </w:rPr>
        <w:t>2) u radnom postupku nastaje prašina</w:t>
      </w:r>
    </w:p>
    <w:p w14:paraId="53B46DDC" w14:textId="77777777" w:rsidR="00AC0A70" w:rsidRPr="00AC0A70" w:rsidRDefault="00AC0A70" w:rsidP="00AC0A70">
      <w:pPr>
        <w:spacing w:after="135" w:line="240" w:lineRule="auto"/>
        <w:rPr>
          <w:rFonts w:ascii="Open Sans" w:eastAsia="Times New Roman" w:hAnsi="Open Sans" w:cs="Open Sans"/>
          <w:color w:val="414145"/>
          <w:sz w:val="21"/>
          <w:szCs w:val="21"/>
          <w:lang w:eastAsia="hr-HR"/>
        </w:rPr>
      </w:pPr>
      <w:r w:rsidRPr="00AC0A70">
        <w:rPr>
          <w:rFonts w:ascii="Open Sans" w:eastAsia="Times New Roman" w:hAnsi="Open Sans" w:cs="Open Sans"/>
          <w:color w:val="414145"/>
          <w:sz w:val="21"/>
          <w:szCs w:val="21"/>
          <w:lang w:eastAsia="hr-HR"/>
        </w:rPr>
        <w:t>3) u radnom postupku nastaje buka, odnosno vibracije</w:t>
      </w:r>
    </w:p>
    <w:p w14:paraId="4BE76AC3" w14:textId="77777777" w:rsidR="00AC0A70" w:rsidRPr="00AC0A70" w:rsidRDefault="00AC0A70" w:rsidP="00AC0A70">
      <w:pPr>
        <w:spacing w:after="135" w:line="240" w:lineRule="auto"/>
        <w:rPr>
          <w:rFonts w:ascii="Open Sans" w:eastAsia="Times New Roman" w:hAnsi="Open Sans" w:cs="Open Sans"/>
          <w:color w:val="414145"/>
          <w:sz w:val="21"/>
          <w:szCs w:val="21"/>
          <w:lang w:eastAsia="hr-HR"/>
        </w:rPr>
      </w:pPr>
      <w:r w:rsidRPr="00AC0A70">
        <w:rPr>
          <w:rFonts w:ascii="Open Sans" w:eastAsia="Times New Roman" w:hAnsi="Open Sans" w:cs="Open Sans"/>
          <w:color w:val="414145"/>
          <w:sz w:val="21"/>
          <w:szCs w:val="21"/>
          <w:lang w:eastAsia="hr-HR"/>
        </w:rPr>
        <w:t>4) pri radu koristi, proizvodi ili prerađuje opasne kemikalije</w:t>
      </w:r>
    </w:p>
    <w:p w14:paraId="07F78C84" w14:textId="77777777" w:rsidR="00AC0A70" w:rsidRPr="00AC0A70" w:rsidRDefault="00AC0A70" w:rsidP="00AC0A70">
      <w:pPr>
        <w:spacing w:after="135" w:line="240" w:lineRule="auto"/>
        <w:rPr>
          <w:rFonts w:ascii="Open Sans" w:eastAsia="Times New Roman" w:hAnsi="Open Sans" w:cs="Open Sans"/>
          <w:color w:val="414145"/>
          <w:sz w:val="21"/>
          <w:szCs w:val="21"/>
          <w:lang w:eastAsia="hr-HR"/>
        </w:rPr>
      </w:pPr>
      <w:r w:rsidRPr="00AC0A70">
        <w:rPr>
          <w:rFonts w:ascii="Open Sans" w:eastAsia="Times New Roman" w:hAnsi="Open Sans" w:cs="Open Sans"/>
          <w:color w:val="414145"/>
          <w:sz w:val="21"/>
          <w:szCs w:val="21"/>
          <w:lang w:eastAsia="hr-HR"/>
        </w:rPr>
        <w:t>5) pri radu postoji izloženost opasnim zračenjima</w:t>
      </w:r>
    </w:p>
    <w:p w14:paraId="3ED656FB" w14:textId="77777777" w:rsidR="00AC0A70" w:rsidRPr="00AC0A70" w:rsidRDefault="00AC0A70" w:rsidP="00AC0A70">
      <w:pPr>
        <w:spacing w:after="135" w:line="240" w:lineRule="auto"/>
        <w:rPr>
          <w:rFonts w:ascii="Open Sans" w:eastAsia="Times New Roman" w:hAnsi="Open Sans" w:cs="Open Sans"/>
          <w:color w:val="414145"/>
          <w:sz w:val="21"/>
          <w:szCs w:val="21"/>
          <w:lang w:eastAsia="hr-HR"/>
        </w:rPr>
      </w:pPr>
      <w:r w:rsidRPr="00AC0A70">
        <w:rPr>
          <w:rFonts w:ascii="Open Sans" w:eastAsia="Times New Roman" w:hAnsi="Open Sans" w:cs="Open Sans"/>
          <w:color w:val="414145"/>
          <w:sz w:val="21"/>
          <w:szCs w:val="21"/>
          <w:lang w:eastAsia="hr-HR"/>
        </w:rPr>
        <w:t>6) su na radu prisutni rizici od eksplozivne atmosfere</w:t>
      </w:r>
    </w:p>
    <w:p w14:paraId="3FD3A969" w14:textId="77777777" w:rsidR="00AC0A70" w:rsidRPr="00AC0A70" w:rsidRDefault="00AC0A70" w:rsidP="00AC0A70">
      <w:pPr>
        <w:spacing w:after="135" w:line="240" w:lineRule="auto"/>
        <w:rPr>
          <w:rFonts w:ascii="Open Sans" w:eastAsia="Times New Roman" w:hAnsi="Open Sans" w:cs="Open Sans"/>
          <w:color w:val="414145"/>
          <w:sz w:val="21"/>
          <w:szCs w:val="21"/>
          <w:lang w:eastAsia="hr-HR"/>
        </w:rPr>
      </w:pPr>
      <w:r w:rsidRPr="00AC0A70">
        <w:rPr>
          <w:rFonts w:ascii="Open Sans" w:eastAsia="Times New Roman" w:hAnsi="Open Sans" w:cs="Open Sans"/>
          <w:color w:val="414145"/>
          <w:sz w:val="21"/>
          <w:szCs w:val="21"/>
          <w:lang w:eastAsia="hr-HR"/>
        </w:rPr>
        <w:t>7) je pri radu potrebno osigurati odgovarajuću rasvjetu u skladu s procjenom rizika.</w:t>
      </w:r>
    </w:p>
    <w:p w14:paraId="3616ECE6" w14:textId="77777777" w:rsidR="00AC0A70" w:rsidRPr="00AC0A70" w:rsidRDefault="00AC0A70" w:rsidP="00AC0A70">
      <w:pPr>
        <w:spacing w:after="135" w:line="240" w:lineRule="auto"/>
        <w:rPr>
          <w:rFonts w:ascii="Open Sans" w:eastAsia="Times New Roman" w:hAnsi="Open Sans" w:cs="Open Sans"/>
          <w:color w:val="414145"/>
          <w:sz w:val="21"/>
          <w:szCs w:val="21"/>
          <w:lang w:eastAsia="hr-HR"/>
        </w:rPr>
      </w:pPr>
      <w:r w:rsidRPr="00AC0A70">
        <w:rPr>
          <w:rFonts w:ascii="Open Sans" w:eastAsia="Times New Roman" w:hAnsi="Open Sans" w:cs="Open Sans"/>
          <w:color w:val="414145"/>
          <w:sz w:val="21"/>
          <w:szCs w:val="21"/>
          <w:lang w:eastAsia="hr-HR"/>
        </w:rPr>
        <w:t>(3) Ispitivanja iz stavka 2. ovoga članka poslodavac je obvezan obaviti na način i u rokovima utvrđenim provedbenim propisima i pravilima zaštite na radu te posebnim propisima.</w:t>
      </w:r>
    </w:p>
    <w:p w14:paraId="288AFF89" w14:textId="77777777" w:rsidR="00AC0A70" w:rsidRPr="00AC0A70" w:rsidRDefault="00AC0A70" w:rsidP="00AC0A70">
      <w:pPr>
        <w:spacing w:after="135" w:line="240" w:lineRule="auto"/>
        <w:rPr>
          <w:rFonts w:ascii="Open Sans" w:eastAsia="Times New Roman" w:hAnsi="Open Sans" w:cs="Open Sans"/>
          <w:color w:val="414145"/>
          <w:sz w:val="21"/>
          <w:szCs w:val="21"/>
          <w:lang w:eastAsia="hr-HR"/>
        </w:rPr>
      </w:pPr>
      <w:r w:rsidRPr="00AC0A70">
        <w:rPr>
          <w:rFonts w:ascii="Open Sans" w:eastAsia="Times New Roman" w:hAnsi="Open Sans" w:cs="Open Sans"/>
          <w:color w:val="414145"/>
          <w:sz w:val="21"/>
          <w:szCs w:val="21"/>
          <w:lang w:eastAsia="hr-HR"/>
        </w:rPr>
        <w:t>(4) Iznimno od stavaka 2. i 3. ovoga članka, obveza ispitivanja postoji odmah nakon što su nastali uvjeti, odnosno promjene zbog kojih je ispitivanje obvezno.</w:t>
      </w:r>
    </w:p>
    <w:p w14:paraId="7779E549" w14:textId="77777777" w:rsidR="00AC0A70" w:rsidRPr="00AC0A70" w:rsidRDefault="00AC0A70" w:rsidP="00AC0A70">
      <w:pPr>
        <w:spacing w:after="135" w:line="240" w:lineRule="auto"/>
        <w:rPr>
          <w:rFonts w:ascii="Open Sans" w:eastAsia="Times New Roman" w:hAnsi="Open Sans" w:cs="Open Sans"/>
          <w:color w:val="414145"/>
          <w:sz w:val="21"/>
          <w:szCs w:val="21"/>
          <w:lang w:eastAsia="hr-HR"/>
        </w:rPr>
      </w:pPr>
      <w:r w:rsidRPr="00AC0A70">
        <w:rPr>
          <w:rFonts w:ascii="Open Sans" w:eastAsia="Times New Roman" w:hAnsi="Open Sans" w:cs="Open Sans"/>
          <w:color w:val="414145"/>
          <w:sz w:val="21"/>
          <w:szCs w:val="21"/>
          <w:lang w:eastAsia="hr-HR"/>
        </w:rPr>
        <w:t>(5) Ministar, uz suglasnost ministra nadležnog za zdravstvo, pravilnikom propisuje pravila zaštite radnika izloženih fizikalnim, kemijskim i biološkim štetnostima na radu ili u vezi s radom te obvezu, način i postupke ispitivanja radnog okoliša, rokove ispitivanja, sadržaj, oblik i način sastavljanja zapisnika te izdavanja isprava.</w:t>
      </w:r>
    </w:p>
    <w:p w14:paraId="1A5E1C68" w14:textId="77777777" w:rsidR="00AC0A70" w:rsidRPr="00AC0A70" w:rsidRDefault="00AC0A70" w:rsidP="00AC0A70">
      <w:pPr>
        <w:spacing w:after="135" w:line="240" w:lineRule="auto"/>
        <w:rPr>
          <w:rFonts w:ascii="Open Sans" w:eastAsia="Times New Roman" w:hAnsi="Open Sans" w:cs="Open Sans"/>
          <w:color w:val="414145"/>
          <w:sz w:val="21"/>
          <w:szCs w:val="21"/>
          <w:lang w:eastAsia="hr-HR"/>
        </w:rPr>
      </w:pPr>
      <w:hyperlink r:id="rId5" w:history="1">
        <w:r w:rsidRPr="00AC0A70">
          <w:rPr>
            <w:rFonts w:ascii="Open Sans" w:eastAsia="Times New Roman" w:hAnsi="Open Sans" w:cs="Open Sans"/>
            <w:b/>
            <w:bCs/>
            <w:color w:val="497FD7"/>
            <w:sz w:val="21"/>
            <w:szCs w:val="21"/>
            <w:u w:val="single"/>
            <w:lang w:eastAsia="hr-HR"/>
          </w:rPr>
          <w:t>50. Pravilnik o sigurnosti i zaštiti zdravlja na radu trudne radnice, radnice koja je nedavno rodila i radnice koja doji </w:t>
        </w:r>
      </w:hyperlink>
    </w:p>
    <w:p w14:paraId="27747110" w14:textId="77777777" w:rsidR="00AC0A70" w:rsidRPr="00AC0A70" w:rsidRDefault="00AC0A70" w:rsidP="00AC0A70">
      <w:pPr>
        <w:spacing w:after="135" w:line="240" w:lineRule="auto"/>
        <w:rPr>
          <w:rFonts w:ascii="Open Sans" w:eastAsia="Times New Roman" w:hAnsi="Open Sans" w:cs="Open Sans"/>
          <w:color w:val="414145"/>
          <w:sz w:val="21"/>
          <w:szCs w:val="21"/>
          <w:lang w:eastAsia="hr-HR"/>
        </w:rPr>
      </w:pPr>
      <w:hyperlink r:id="rId6" w:history="1">
        <w:r w:rsidRPr="00AC0A70">
          <w:rPr>
            <w:rFonts w:ascii="Open Sans" w:eastAsia="Times New Roman" w:hAnsi="Open Sans" w:cs="Open Sans"/>
            <w:b/>
            <w:bCs/>
            <w:color w:val="497FD7"/>
            <w:sz w:val="21"/>
            <w:szCs w:val="21"/>
            <w:u w:val="single"/>
            <w:lang w:eastAsia="hr-HR"/>
          </w:rPr>
          <w:t>53. Pravilnik o ispitivanju radnog okoliša</w:t>
        </w:r>
      </w:hyperlink>
    </w:p>
    <w:p w14:paraId="39223DE4" w14:textId="77777777" w:rsidR="00AC0A70" w:rsidRPr="00AC0A70" w:rsidRDefault="00AC0A70" w:rsidP="00AC0A70">
      <w:pPr>
        <w:spacing w:after="135" w:line="240" w:lineRule="auto"/>
        <w:rPr>
          <w:rFonts w:ascii="Open Sans" w:eastAsia="Times New Roman" w:hAnsi="Open Sans" w:cs="Open Sans"/>
          <w:color w:val="414145"/>
          <w:sz w:val="21"/>
          <w:szCs w:val="21"/>
          <w:lang w:eastAsia="hr-HR"/>
        </w:rPr>
      </w:pPr>
      <w:hyperlink r:id="rId7" w:history="1">
        <w:r w:rsidRPr="00AC0A70">
          <w:rPr>
            <w:rFonts w:ascii="Open Sans" w:eastAsia="Times New Roman" w:hAnsi="Open Sans" w:cs="Open Sans"/>
            <w:b/>
            <w:bCs/>
            <w:color w:val="497FD7"/>
            <w:sz w:val="21"/>
            <w:szCs w:val="21"/>
            <w:u w:val="single"/>
            <w:lang w:eastAsia="hr-HR"/>
          </w:rPr>
          <w:t>59. Pravilnik o zaštiti radnika od izloženosti opasnim kemikalijama na radu, graničnim vrijednostima izloženosti i biološkim graničnim vrijednostima</w:t>
        </w:r>
      </w:hyperlink>
    </w:p>
    <w:p w14:paraId="71AD2DD0" w14:textId="77777777" w:rsidR="00AC0A70" w:rsidRPr="00AC0A70" w:rsidRDefault="00AC0A70" w:rsidP="00AC0A70">
      <w:pPr>
        <w:spacing w:after="135" w:line="240" w:lineRule="auto"/>
        <w:rPr>
          <w:rFonts w:ascii="Open Sans" w:eastAsia="Times New Roman" w:hAnsi="Open Sans" w:cs="Open Sans"/>
          <w:color w:val="414145"/>
          <w:sz w:val="21"/>
          <w:szCs w:val="21"/>
          <w:lang w:eastAsia="hr-HR"/>
        </w:rPr>
      </w:pPr>
      <w:hyperlink r:id="rId8" w:history="1">
        <w:r w:rsidRPr="00AC0A70">
          <w:rPr>
            <w:rFonts w:ascii="Open Sans" w:eastAsia="Times New Roman" w:hAnsi="Open Sans" w:cs="Open Sans"/>
            <w:b/>
            <w:bCs/>
            <w:color w:val="497FD7"/>
            <w:sz w:val="21"/>
            <w:szCs w:val="21"/>
            <w:u w:val="single"/>
            <w:lang w:eastAsia="hr-HR"/>
          </w:rPr>
          <w:t>64. Pravilnik o zaštiti radnika od rizika zbog izloženosti biološkim štetnostima na radu</w:t>
        </w:r>
      </w:hyperlink>
    </w:p>
    <w:p w14:paraId="16062971" w14:textId="1BC38A89" w:rsidR="00AC0A70" w:rsidRDefault="00AC0A70"/>
    <w:p w14:paraId="269AE0E3" w14:textId="77777777" w:rsidR="00AC0A70" w:rsidRDefault="00AC0A70">
      <w:pPr>
        <w:rPr>
          <w:rFonts w:ascii="Minion Pro" w:eastAsia="Times New Roman" w:hAnsi="Minion Pro" w:cs="Times New Roman"/>
          <w:color w:val="000000"/>
          <w:sz w:val="24"/>
          <w:szCs w:val="24"/>
          <w:lang w:eastAsia="hr-HR"/>
        </w:rPr>
      </w:pPr>
      <w:r>
        <w:rPr>
          <w:rFonts w:ascii="Minion Pro" w:hAnsi="Minion Pro"/>
          <w:color w:val="000000"/>
        </w:rPr>
        <w:br w:type="page"/>
      </w:r>
    </w:p>
    <w:p w14:paraId="74701226" w14:textId="2206E618" w:rsidR="00210D42" w:rsidRDefault="00210D42" w:rsidP="00AC0A70">
      <w:pPr>
        <w:pStyle w:val="clanak"/>
        <w:shd w:val="clear" w:color="auto" w:fill="FFFFFF"/>
        <w:spacing w:before="0" w:beforeAutospacing="0" w:after="225" w:afterAutospacing="0"/>
        <w:jc w:val="center"/>
        <w:textAlignment w:val="baseline"/>
      </w:pPr>
      <w:r>
        <w:lastRenderedPageBreak/>
        <w:t>Pravilnik o uvjetima i postupku ostvarivanja prava na stanku za dojenje djeteta, prava na dopust trudne radnice, prava na dopust radnice koja je rodila i prava na dopust radnice koja doji dijete</w:t>
      </w:r>
    </w:p>
    <w:p w14:paraId="7DB5E7FA" w14:textId="77777777" w:rsidR="00210D42" w:rsidRDefault="00210D42" w:rsidP="00AC0A70">
      <w:pPr>
        <w:pStyle w:val="clanak"/>
        <w:shd w:val="clear" w:color="auto" w:fill="FFFFFF"/>
        <w:spacing w:before="0" w:beforeAutospacing="0" w:after="225" w:afterAutospacing="0"/>
        <w:jc w:val="center"/>
        <w:textAlignment w:val="baseline"/>
        <w:rPr>
          <w:rFonts w:ascii="Minion Pro" w:hAnsi="Minion Pro"/>
          <w:color w:val="000000"/>
        </w:rPr>
      </w:pPr>
    </w:p>
    <w:p w14:paraId="0A1F4AE2" w14:textId="4C18F4B1" w:rsidR="00AC0A70" w:rsidRDefault="00AC0A70" w:rsidP="00AC0A70">
      <w:pPr>
        <w:pStyle w:val="clanak"/>
        <w:shd w:val="clear" w:color="auto" w:fill="FFFFFF"/>
        <w:spacing w:before="0" w:beforeAutospacing="0" w:after="225" w:afterAutospacing="0"/>
        <w:jc w:val="center"/>
        <w:textAlignment w:val="baseline"/>
        <w:rPr>
          <w:rFonts w:ascii="Minion Pro" w:hAnsi="Minion Pro"/>
          <w:color w:val="000000"/>
        </w:rPr>
      </w:pPr>
      <w:r>
        <w:rPr>
          <w:rFonts w:ascii="Minion Pro" w:hAnsi="Minion Pro"/>
          <w:color w:val="000000"/>
        </w:rPr>
        <w:t>Članak 7.</w:t>
      </w:r>
    </w:p>
    <w:p w14:paraId="6D887BE4" w14:textId="77777777" w:rsidR="00AC0A70" w:rsidRDefault="00AC0A70" w:rsidP="00AC0A70">
      <w:pPr>
        <w:pStyle w:val="t-9-8"/>
        <w:shd w:val="clear" w:color="auto" w:fill="FFFFFF"/>
        <w:spacing w:before="0" w:beforeAutospacing="0" w:after="225" w:afterAutospacing="0"/>
        <w:jc w:val="both"/>
        <w:textAlignment w:val="baseline"/>
        <w:rPr>
          <w:rFonts w:ascii="Minion Pro" w:hAnsi="Minion Pro"/>
          <w:color w:val="000000"/>
        </w:rPr>
      </w:pPr>
      <w:r>
        <w:rPr>
          <w:rFonts w:ascii="Minion Pro" w:hAnsi="Minion Pro"/>
          <w:color w:val="000000"/>
        </w:rPr>
        <w:t>(1) Trudna radnica, radnica koja je rodila ili radnica koja doji dijete ostvaruje pravo na dopust na temelju odluke poslodavca donesene na osnovi njezinog pisanog zahtjeva i potvrde specijalista ginekologa da je trudna odnosno da je rodila, specijalista pedijatra da doji dijete, te mišljenja doktora specijalista medicine rada o poslovima koji su štetni za zdravlje trudne radnice, radnice koja je rodila ili radnice koja doji dijete, odnosno za dijete koje doji.</w:t>
      </w:r>
    </w:p>
    <w:p w14:paraId="2805D816" w14:textId="77777777" w:rsidR="00AC0A70" w:rsidRDefault="00AC0A70" w:rsidP="00AC0A70">
      <w:pPr>
        <w:pStyle w:val="t-9-8"/>
        <w:shd w:val="clear" w:color="auto" w:fill="FFFFFF"/>
        <w:spacing w:before="0" w:beforeAutospacing="0" w:after="225" w:afterAutospacing="0"/>
        <w:jc w:val="both"/>
        <w:textAlignment w:val="baseline"/>
        <w:rPr>
          <w:rFonts w:ascii="Minion Pro" w:hAnsi="Minion Pro"/>
          <w:color w:val="000000"/>
        </w:rPr>
      </w:pPr>
      <w:r>
        <w:rPr>
          <w:rFonts w:ascii="Minion Pro" w:hAnsi="Minion Pro"/>
          <w:color w:val="000000"/>
        </w:rPr>
        <w:t>(2) Odluku iz stavka 1. ovoga članka poslodavac je obvezan donijeti u roku od 8 dana od dana zaprimanja zahtjeva, a ako poslodavac u navedenom roku ne donese odluku, smatrat će se da je to pravo priznao od idućeg dana nakon što je taj rok istekao.</w:t>
      </w:r>
    </w:p>
    <w:p w14:paraId="033F7A05" w14:textId="77777777" w:rsidR="00AC0A70" w:rsidRDefault="00AC0A70" w:rsidP="00AC0A70">
      <w:pPr>
        <w:pStyle w:val="t-9-8"/>
        <w:shd w:val="clear" w:color="auto" w:fill="FFFFFF"/>
        <w:spacing w:before="0" w:beforeAutospacing="0" w:after="225" w:afterAutospacing="0"/>
        <w:jc w:val="both"/>
        <w:textAlignment w:val="baseline"/>
        <w:rPr>
          <w:rFonts w:ascii="Minion Pro" w:hAnsi="Minion Pro"/>
          <w:color w:val="000000"/>
        </w:rPr>
      </w:pPr>
      <w:r>
        <w:rPr>
          <w:rFonts w:ascii="Minion Pro" w:hAnsi="Minion Pro"/>
          <w:color w:val="000000"/>
        </w:rPr>
        <w:t xml:space="preserve">(3) Pravo na dopust trudne radnice, dopust radnice koja je rodila ili dopust radnice koja doji dijete s pravom na naknadu plaće, priznaje se trudnoj radnici, radnici koja je rodila ili radnici koja doji dijete, s danom donošenja akta iz stavka 1. ovoga članka, a traje do dana s kojim je nadležno tijelo ili inspekcija utvrdila da je poslodavac mjerama zaštite na radu ili prilagodbom uvjeta rada otklonio štetne uvjete rada po njezino zdravlje, dojenje ili zdravlje djeteta koje doji ili ako joj je, prema propisima o radu i zaštiti na radu, osigurao obavljanje drugih odgovarajućih poslova, odnosno do dana stjecanja prava na </w:t>
      </w:r>
      <w:proofErr w:type="spellStart"/>
      <w:r>
        <w:rPr>
          <w:rFonts w:ascii="Minion Pro" w:hAnsi="Minion Pro"/>
          <w:color w:val="000000"/>
        </w:rPr>
        <w:t>rodiljni</w:t>
      </w:r>
      <w:proofErr w:type="spellEnd"/>
      <w:r>
        <w:rPr>
          <w:rFonts w:ascii="Minion Pro" w:hAnsi="Minion Pro"/>
          <w:color w:val="000000"/>
        </w:rPr>
        <w:t xml:space="preserve"> dopust ili do navršene godine dana djetetova života.</w:t>
      </w:r>
    </w:p>
    <w:p w14:paraId="3538C3DF" w14:textId="77777777" w:rsidR="00AC0A70" w:rsidRDefault="00AC0A70" w:rsidP="00AC0A70">
      <w:pPr>
        <w:pStyle w:val="t-9-8"/>
        <w:shd w:val="clear" w:color="auto" w:fill="FFFFFF"/>
        <w:spacing w:before="0" w:beforeAutospacing="0" w:after="225" w:afterAutospacing="0"/>
        <w:jc w:val="both"/>
        <w:textAlignment w:val="baseline"/>
        <w:rPr>
          <w:rFonts w:ascii="Minion Pro" w:hAnsi="Minion Pro"/>
          <w:color w:val="000000"/>
        </w:rPr>
      </w:pPr>
      <w:r>
        <w:rPr>
          <w:rFonts w:ascii="Minion Pro" w:hAnsi="Minion Pro"/>
          <w:color w:val="000000"/>
        </w:rPr>
        <w:t>(4) Naknada plaće iz stavka 3. ovoga članka isplaćuje se u visini prosječne plaće isplaćene u tri mjeseca koja prethode mjesecu u kojem se stječe pravo na dopust trudne radnice, radnice koja je rodila ili radnice koja doji dijete.</w:t>
      </w:r>
    </w:p>
    <w:p w14:paraId="5DBF0260" w14:textId="77777777" w:rsidR="00AC0A70" w:rsidRDefault="00AC0A70" w:rsidP="00AC0A70">
      <w:pPr>
        <w:pStyle w:val="t-9-8"/>
        <w:shd w:val="clear" w:color="auto" w:fill="FFFFFF"/>
        <w:spacing w:before="0" w:beforeAutospacing="0" w:after="225" w:afterAutospacing="0"/>
        <w:jc w:val="both"/>
        <w:textAlignment w:val="baseline"/>
        <w:rPr>
          <w:rFonts w:ascii="Minion Pro" w:hAnsi="Minion Pro"/>
          <w:color w:val="000000"/>
        </w:rPr>
      </w:pPr>
      <w:r>
        <w:rPr>
          <w:rFonts w:ascii="Minion Pro" w:hAnsi="Minion Pro"/>
          <w:color w:val="000000"/>
        </w:rPr>
        <w:t>(5) Prava utvrđena odlukom iz stavka 1. ovoga članka ostvaruju se putem i na teret sredstava poslodavca.</w:t>
      </w:r>
    </w:p>
    <w:p w14:paraId="03CB0ED8" w14:textId="77777777" w:rsidR="00AC0A70" w:rsidRDefault="00AC0A70" w:rsidP="00AC0A70">
      <w:pPr>
        <w:pStyle w:val="t-9-8"/>
        <w:shd w:val="clear" w:color="auto" w:fill="FFFFFF"/>
        <w:spacing w:before="0" w:beforeAutospacing="0" w:after="225" w:afterAutospacing="0"/>
        <w:jc w:val="both"/>
        <w:textAlignment w:val="baseline"/>
        <w:rPr>
          <w:rFonts w:ascii="Minion Pro" w:hAnsi="Minion Pro"/>
          <w:color w:val="000000"/>
        </w:rPr>
      </w:pPr>
      <w:r>
        <w:rPr>
          <w:rFonts w:ascii="Minion Pro" w:hAnsi="Minion Pro"/>
          <w:color w:val="000000"/>
        </w:rPr>
        <w:t>(6) Odluku iz stavka 1. ovoga članka poslodavac je obvezan dostaviti trudnoj radnici, radnici koja je rodila ili radnici koja doji dijete te nadležnoj ustrojbenoj jedinici Zavoda u roku od 8 dana od dana donošenja.</w:t>
      </w:r>
    </w:p>
    <w:p w14:paraId="5D45B0B9" w14:textId="77777777" w:rsidR="000E4BE4" w:rsidRDefault="000E4BE4"/>
    <w:sectPr w:rsidR="000E4B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inion Pro">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A70"/>
    <w:rsid w:val="000E4BE4"/>
    <w:rsid w:val="00210D42"/>
    <w:rsid w:val="00AC0A70"/>
    <w:rsid w:val="00FC5B0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901EE"/>
  <w15:chartTrackingRefBased/>
  <w15:docId w15:val="{16B38BD5-2A94-4143-8E5B-26480E44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4">
    <w:name w:val="heading 4"/>
    <w:basedOn w:val="Normal"/>
    <w:link w:val="Naslov4Char"/>
    <w:uiPriority w:val="9"/>
    <w:qFormat/>
    <w:rsid w:val="00AC0A70"/>
    <w:pPr>
      <w:spacing w:before="100" w:beforeAutospacing="1" w:after="100" w:afterAutospacing="1" w:line="240" w:lineRule="auto"/>
      <w:outlineLvl w:val="3"/>
    </w:pPr>
    <w:rPr>
      <w:rFonts w:ascii="Times New Roman" w:eastAsia="Times New Roman" w:hAnsi="Times New Roman" w:cs="Times New Roman"/>
      <w:b/>
      <w:bCs/>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AC0A7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Hiperveza">
    <w:name w:val="Hyperlink"/>
    <w:basedOn w:val="Zadanifontodlomka"/>
    <w:uiPriority w:val="99"/>
    <w:semiHidden/>
    <w:unhideWhenUsed/>
    <w:rsid w:val="00AC0A70"/>
    <w:rPr>
      <w:color w:val="0000FF"/>
      <w:u w:val="single"/>
    </w:rPr>
  </w:style>
  <w:style w:type="paragraph" w:customStyle="1" w:styleId="clanak">
    <w:name w:val="clanak"/>
    <w:basedOn w:val="Normal"/>
    <w:rsid w:val="00AC0A70"/>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9-8">
    <w:name w:val="t-9-8"/>
    <w:basedOn w:val="Normal"/>
    <w:rsid w:val="00AC0A7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4Char">
    <w:name w:val="Naslov 4 Char"/>
    <w:basedOn w:val="Zadanifontodlomka"/>
    <w:link w:val="Naslov4"/>
    <w:uiPriority w:val="9"/>
    <w:rsid w:val="00AC0A70"/>
    <w:rPr>
      <w:rFonts w:ascii="Times New Roman" w:eastAsia="Times New Roman" w:hAnsi="Times New Roman" w:cs="Times New Roman"/>
      <w:b/>
      <w:bCs/>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294184">
      <w:bodyDiv w:val="1"/>
      <w:marLeft w:val="0"/>
      <w:marRight w:val="0"/>
      <w:marTop w:val="0"/>
      <w:marBottom w:val="0"/>
      <w:divBdr>
        <w:top w:val="none" w:sz="0" w:space="0" w:color="auto"/>
        <w:left w:val="none" w:sz="0" w:space="0" w:color="auto"/>
        <w:bottom w:val="none" w:sz="0" w:space="0" w:color="auto"/>
        <w:right w:val="none" w:sz="0" w:space="0" w:color="auto"/>
      </w:divBdr>
    </w:div>
    <w:div w:id="825513039">
      <w:bodyDiv w:val="1"/>
      <w:marLeft w:val="0"/>
      <w:marRight w:val="0"/>
      <w:marTop w:val="0"/>
      <w:marBottom w:val="0"/>
      <w:divBdr>
        <w:top w:val="none" w:sz="0" w:space="0" w:color="auto"/>
        <w:left w:val="none" w:sz="0" w:space="0" w:color="auto"/>
        <w:bottom w:val="none" w:sz="0" w:space="0" w:color="auto"/>
        <w:right w:val="none" w:sz="0" w:space="0" w:color="auto"/>
      </w:divBdr>
    </w:div>
    <w:div w:id="143243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cms.htm?id=1524" TargetMode="External"/><Relationship Id="rId3" Type="http://schemas.openxmlformats.org/officeDocument/2006/relationships/webSettings" Target="webSettings.xml"/><Relationship Id="rId7" Type="http://schemas.openxmlformats.org/officeDocument/2006/relationships/hyperlink" Target="https://www.zakon.hr/cms.htm?id=152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zakon.hr/cms.htm?id=1524" TargetMode="External"/><Relationship Id="rId5" Type="http://schemas.openxmlformats.org/officeDocument/2006/relationships/hyperlink" Target="https://www.zakon.hr/cms.htm?id=1524" TargetMode="External"/><Relationship Id="rId10" Type="http://schemas.openxmlformats.org/officeDocument/2006/relationships/theme" Target="theme/theme1.xml"/><Relationship Id="rId4" Type="http://schemas.openxmlformats.org/officeDocument/2006/relationships/hyperlink" Target="https://www.zakon.hr/cms.htm?id=1524" TargetMode="Externa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955</Words>
  <Characters>5450</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Kadrovska</dc:creator>
  <cp:keywords/>
  <dc:description/>
  <cp:lastModifiedBy>Kadrovska</cp:lastModifiedBy>
  <cp:revision>2</cp:revision>
  <cp:lastPrinted>2021-05-07T07:33:00Z</cp:lastPrinted>
  <dcterms:created xsi:type="dcterms:W3CDTF">2021-05-07T07:12:00Z</dcterms:created>
  <dcterms:modified xsi:type="dcterms:W3CDTF">2021-05-10T04:46:00Z</dcterms:modified>
</cp:coreProperties>
</file>